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416E14" w14:textId="5A2F9D42" w:rsidR="00AA722A" w:rsidRDefault="003608B6" w:rsidP="00CF77E5">
      <w:pPr>
        <w:jc w:val="center"/>
        <w:rPr>
          <w:b/>
          <w:bCs/>
          <w:sz w:val="44"/>
          <w:szCs w:val="44"/>
        </w:rPr>
      </w:pPr>
      <w:r w:rsidRPr="00CF77E5">
        <w:rPr>
          <w:b/>
          <w:bCs/>
          <w:sz w:val="44"/>
          <w:szCs w:val="44"/>
        </w:rPr>
        <w:t>The Fourth Horse and the Flu</w:t>
      </w:r>
      <w:r w:rsidR="00DA1394" w:rsidRPr="00CF77E5">
        <w:rPr>
          <w:b/>
          <w:bCs/>
          <w:sz w:val="44"/>
          <w:szCs w:val="44"/>
        </w:rPr>
        <w:t xml:space="preserve">? </w:t>
      </w:r>
      <w:r w:rsidR="00964D69" w:rsidRPr="00CF77E5">
        <w:rPr>
          <w:b/>
          <w:bCs/>
          <w:sz w:val="44"/>
          <w:szCs w:val="44"/>
        </w:rPr>
        <w:t>Pop-Prophecy</w:t>
      </w:r>
      <w:r w:rsidRPr="00CF77E5">
        <w:rPr>
          <w:b/>
          <w:bCs/>
          <w:sz w:val="44"/>
          <w:szCs w:val="44"/>
        </w:rPr>
        <w:t>’s</w:t>
      </w:r>
      <w:r w:rsidR="00964D69" w:rsidRPr="00CF77E5">
        <w:rPr>
          <w:b/>
          <w:bCs/>
          <w:sz w:val="44"/>
          <w:szCs w:val="44"/>
        </w:rPr>
        <w:t xml:space="preserve"> Take on </w:t>
      </w:r>
      <w:r w:rsidR="00994BE7" w:rsidRPr="00CF77E5">
        <w:rPr>
          <w:b/>
          <w:bCs/>
          <w:sz w:val="44"/>
          <w:szCs w:val="44"/>
        </w:rPr>
        <w:t>Revelation 6:8</w:t>
      </w:r>
    </w:p>
    <w:p w14:paraId="6BC81198" w14:textId="4A3D2580" w:rsidR="00CF77E5" w:rsidRPr="00CF77E5" w:rsidRDefault="00CF77E5" w:rsidP="00CF77E5">
      <w:pPr>
        <w:jc w:val="center"/>
        <w:rPr>
          <w:b/>
          <w:bCs/>
          <w:sz w:val="44"/>
          <w:szCs w:val="44"/>
        </w:rPr>
      </w:pPr>
      <w:r>
        <w:rPr>
          <w:b/>
          <w:bCs/>
          <w:noProof/>
          <w:sz w:val="44"/>
          <w:szCs w:val="44"/>
        </w:rPr>
        <w:drawing>
          <wp:inline distT="0" distB="0" distL="0" distR="0" wp14:anchorId="26D46A0E" wp14:editId="59568ED3">
            <wp:extent cx="5943600" cy="3351530"/>
            <wp:effectExtent l="0" t="0" r="0" b="1270"/>
            <wp:docPr id="34021197" name="Picture 1" descr="A person on a horse&#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021197" name="Picture 1" descr="A person on a horse&#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5943600" cy="3351530"/>
                    </a:xfrm>
                    <a:prstGeom prst="rect">
                      <a:avLst/>
                    </a:prstGeom>
                  </pic:spPr>
                </pic:pic>
              </a:graphicData>
            </a:graphic>
          </wp:inline>
        </w:drawing>
      </w:r>
    </w:p>
    <w:p w14:paraId="18C301F9" w14:textId="25DE95D2" w:rsidR="00AA722A" w:rsidRDefault="00CF77E5" w:rsidP="008D7579">
      <w:pPr>
        <w:pStyle w:val="NoSpacing"/>
      </w:pPr>
      <w:hyperlink r:id="rId8" w:history="1">
        <w:r w:rsidR="00AA722A" w:rsidRPr="00CF77E5">
          <w:rPr>
            <w:rStyle w:val="Hyperlink"/>
          </w:rPr>
          <w:t>By Robert E. Cruickshank, Jr</w:t>
        </w:r>
      </w:hyperlink>
      <w:r w:rsidR="00AA722A">
        <w:t xml:space="preserve"> </w:t>
      </w:r>
    </w:p>
    <w:p w14:paraId="0C2F5D44" w14:textId="3B3935EA" w:rsidR="00AA722A" w:rsidRDefault="00AA722A" w:rsidP="008D7579">
      <w:pPr>
        <w:pStyle w:val="NoSpacing"/>
      </w:pPr>
      <w:r>
        <w:t xml:space="preserve">Copyright © Robert E. Cruickshank, Jr. (October </w:t>
      </w:r>
      <w:r w:rsidR="0022430B">
        <w:t>20</w:t>
      </w:r>
      <w:r>
        <w:t>, 2025)</w:t>
      </w:r>
    </w:p>
    <w:p w14:paraId="5D9C89AD" w14:textId="31D2B468" w:rsidR="0022430B" w:rsidRDefault="0022430B" w:rsidP="008D7579">
      <w:pPr>
        <w:pStyle w:val="NoSpacing"/>
      </w:pPr>
      <w:r>
        <w:t>Danile E. Harden (Editor)</w:t>
      </w:r>
    </w:p>
    <w:p w14:paraId="2A7839C3" w14:textId="6CECA96E" w:rsidR="00AA722A" w:rsidRDefault="00AA722A" w:rsidP="00CF77E5">
      <w:pPr>
        <w:pStyle w:val="NoSpacing"/>
        <w:rPr>
          <w:b/>
          <w:bCs/>
        </w:rPr>
      </w:pPr>
      <w:r>
        <w:t>All Rights Reserved</w:t>
      </w:r>
      <w:r w:rsidR="00CF77E5">
        <w:br/>
      </w:r>
    </w:p>
    <w:p w14:paraId="77846C8D" w14:textId="7D1ACAF3" w:rsidR="00266E0B" w:rsidRPr="00AA722A" w:rsidRDefault="00266E0B">
      <w:pPr>
        <w:rPr>
          <w:b/>
          <w:bCs/>
        </w:rPr>
      </w:pPr>
      <w:r w:rsidRPr="00CF77E5">
        <w:rPr>
          <w:b/>
          <w:bCs/>
          <w:color w:val="EE0000"/>
        </w:rPr>
        <w:t>“I looked, and behold, a</w:t>
      </w:r>
      <w:r w:rsidR="00FA4858" w:rsidRPr="00CF77E5">
        <w:rPr>
          <w:b/>
          <w:bCs/>
          <w:color w:val="EE0000"/>
        </w:rPr>
        <w:t xml:space="preserve"> pale </w:t>
      </w:r>
      <w:r w:rsidRPr="00CF77E5">
        <w:rPr>
          <w:b/>
          <w:bCs/>
          <w:color w:val="EE0000"/>
        </w:rPr>
        <w:t>horse; and the one who sat on it had the name Death, and Hades was following with him. Authority was given to them over a fourth of the earth, to kill with sword, and famine, and p</w:t>
      </w:r>
      <w:r w:rsidR="00FA4858" w:rsidRPr="00CF77E5">
        <w:rPr>
          <w:b/>
          <w:bCs/>
          <w:color w:val="EE0000"/>
        </w:rPr>
        <w:t>estilence</w:t>
      </w:r>
      <w:r w:rsidRPr="00CF77E5">
        <w:rPr>
          <w:b/>
          <w:bCs/>
          <w:color w:val="EE0000"/>
        </w:rPr>
        <w:t xml:space="preserve">, and by the wild animals of the earth” </w:t>
      </w:r>
      <w:r w:rsidRPr="00AA722A">
        <w:rPr>
          <w:b/>
          <w:bCs/>
        </w:rPr>
        <w:t xml:space="preserve">(Rev. </w:t>
      </w:r>
      <w:r w:rsidR="002E4551">
        <w:rPr>
          <w:b/>
          <w:bCs/>
        </w:rPr>
        <w:t>6:8)</w:t>
      </w:r>
      <w:r w:rsidRPr="00AA722A">
        <w:rPr>
          <w:b/>
          <w:bCs/>
        </w:rPr>
        <w:t xml:space="preserve">. </w:t>
      </w:r>
    </w:p>
    <w:p w14:paraId="0E7EF8D0" w14:textId="77777777" w:rsidR="00A431C3" w:rsidRDefault="00945BA6">
      <w:r>
        <w:t>A horse is a horse, of course, of course, unless of course the horse is the famous fourth horse of the Apocalypse (Rev. 6:8). In that case, the horse is the flu virus - according to Derek and Sharon Gilbert.</w:t>
      </w:r>
    </w:p>
    <w:p w14:paraId="1D41FCFA" w14:textId="17117580" w:rsidR="008D7579" w:rsidRDefault="000624AA">
      <w:r>
        <w:t>In their Substack post</w:t>
      </w:r>
      <w:r w:rsidR="00F021E8">
        <w:t>,</w:t>
      </w:r>
      <w:r>
        <w:t xml:space="preserve"> </w:t>
      </w:r>
      <w:hyperlink r:id="rId9" w:history="1">
        <w:r w:rsidR="003C4021" w:rsidRPr="00CF77E5">
          <w:rPr>
            <w:rStyle w:val="Hyperlink"/>
            <w:i/>
            <w:iCs/>
          </w:rPr>
          <w:t>Rider on the Pale Horse: Prophecy and the flu</w:t>
        </w:r>
      </w:hyperlink>
      <w:r w:rsidR="003C4021">
        <w:t>,</w:t>
      </w:r>
      <w:r w:rsidR="00945BA6">
        <w:rPr>
          <w:rStyle w:val="FootnoteReference"/>
        </w:rPr>
        <w:footnoteReference w:id="1"/>
      </w:r>
      <w:r>
        <w:t xml:space="preserve"> </w:t>
      </w:r>
      <w:r w:rsidR="003C4021">
        <w:t>the Gilberts remind u</w:t>
      </w:r>
      <w:r w:rsidR="00F021E8">
        <w:t xml:space="preserve">s to </w:t>
      </w:r>
      <w:r w:rsidR="00F021E8" w:rsidRPr="00CF77E5">
        <w:rPr>
          <w:i/>
          <w:iCs/>
          <w:color w:val="3A7C22" w:themeColor="accent6" w:themeShade="BF"/>
        </w:rPr>
        <w:t>“r</w:t>
      </w:r>
      <w:r w:rsidR="003C4021" w:rsidRPr="00CF77E5">
        <w:rPr>
          <w:i/>
          <w:iCs/>
          <w:color w:val="3A7C22" w:themeColor="accent6" w:themeShade="BF"/>
        </w:rPr>
        <w:t xml:space="preserve">emember that, in Matthew 24, the disciples asked Jesus to tell them when the </w:t>
      </w:r>
      <w:r w:rsidR="00146B9A" w:rsidRPr="00CF77E5">
        <w:rPr>
          <w:i/>
          <w:iCs/>
          <w:color w:val="3A7C22" w:themeColor="accent6" w:themeShade="BF"/>
        </w:rPr>
        <w:t>‘</w:t>
      </w:r>
      <w:r w:rsidR="003C4021" w:rsidRPr="00CF77E5">
        <w:rPr>
          <w:i/>
          <w:iCs/>
          <w:color w:val="3A7C22" w:themeColor="accent6" w:themeShade="BF"/>
        </w:rPr>
        <w:t xml:space="preserve">end </w:t>
      </w:r>
      <w:r w:rsidR="003C4021" w:rsidRPr="00CF77E5">
        <w:rPr>
          <w:i/>
          <w:iCs/>
          <w:color w:val="3A7C22" w:themeColor="accent6" w:themeShade="BF"/>
        </w:rPr>
        <w:lastRenderedPageBreak/>
        <w:t>of the age</w:t>
      </w:r>
      <w:r w:rsidR="00146B9A" w:rsidRPr="00CF77E5">
        <w:rPr>
          <w:i/>
          <w:iCs/>
          <w:color w:val="3A7C22" w:themeColor="accent6" w:themeShade="BF"/>
        </w:rPr>
        <w:t>’</w:t>
      </w:r>
      <w:r w:rsidR="003C4021" w:rsidRPr="00CF77E5">
        <w:rPr>
          <w:i/>
          <w:iCs/>
          <w:color w:val="3A7C22" w:themeColor="accent6" w:themeShade="BF"/>
        </w:rPr>
        <w:t xml:space="preserve"> would occur.</w:t>
      </w:r>
      <w:r w:rsidR="00A828D1" w:rsidRPr="00CF77E5">
        <w:rPr>
          <w:i/>
          <w:iCs/>
          <w:color w:val="3A7C22" w:themeColor="accent6" w:themeShade="BF"/>
        </w:rPr>
        <w:t>”</w:t>
      </w:r>
      <w:r w:rsidR="00A828D1">
        <w:t xml:space="preserve"> In conjunction with the disciples’ question, </w:t>
      </w:r>
      <w:r w:rsidR="00A828D1" w:rsidRPr="00CF77E5">
        <w:rPr>
          <w:i/>
          <w:iCs/>
          <w:color w:val="3A7C22" w:themeColor="accent6" w:themeShade="BF"/>
        </w:rPr>
        <w:t>“</w:t>
      </w:r>
      <w:r w:rsidR="003C4021" w:rsidRPr="00CF77E5">
        <w:rPr>
          <w:i/>
          <w:iCs/>
          <w:color w:val="3A7C22" w:themeColor="accent6" w:themeShade="BF"/>
        </w:rPr>
        <w:t>The time is now,”</w:t>
      </w:r>
      <w:r w:rsidR="003C4021">
        <w:t xml:space="preserve"> </w:t>
      </w:r>
      <w:r w:rsidR="00A828D1">
        <w:t>according to Gilbert &amp; Gilbert</w:t>
      </w:r>
      <w:r w:rsidR="003C4021">
        <w:t xml:space="preserve">. </w:t>
      </w:r>
    </w:p>
    <w:p w14:paraId="78E8F697" w14:textId="2F4C7353" w:rsidR="008D7579" w:rsidRDefault="003C4021">
      <w:r>
        <w:t xml:space="preserve">How </w:t>
      </w:r>
      <w:r w:rsidR="005D2CC2">
        <w:t xml:space="preserve">do </w:t>
      </w:r>
      <w:r w:rsidR="00DA1394">
        <w:t xml:space="preserve">the Gilberts </w:t>
      </w:r>
      <w:r>
        <w:t xml:space="preserve">know that </w:t>
      </w:r>
      <w:r w:rsidRPr="0059714F">
        <w:rPr>
          <w:i/>
          <w:iCs/>
          <w:color w:val="3A7C22" w:themeColor="accent6" w:themeShade="BF"/>
        </w:rPr>
        <w:t>“the time is now?”</w:t>
      </w:r>
      <w:r>
        <w:t xml:space="preserve">  Well, it all started a “</w:t>
      </w:r>
      <w:r w:rsidRPr="003C4021">
        <w:t>hundred years ago</w:t>
      </w:r>
      <w:r w:rsidR="00A431C3">
        <w:t>,</w:t>
      </w:r>
      <w:r>
        <w:t xml:space="preserve">” </w:t>
      </w:r>
      <w:r w:rsidR="00A431C3">
        <w:t xml:space="preserve">they tell us, </w:t>
      </w:r>
      <w:r>
        <w:t>when</w:t>
      </w:r>
      <w:r w:rsidRPr="003C4021">
        <w:t xml:space="preserve"> </w:t>
      </w:r>
      <w:r>
        <w:t>“</w:t>
      </w:r>
      <w:r w:rsidRPr="003C4021">
        <w:t>the world was in the grip of a deadly wave of influenza</w:t>
      </w:r>
      <w:r w:rsidR="00A431C3">
        <w:t>.</w:t>
      </w:r>
      <w:r>
        <w:t xml:space="preserve">” </w:t>
      </w:r>
      <w:r w:rsidR="00A431C3">
        <w:t xml:space="preserve">The Gilberts go on to inform us: </w:t>
      </w:r>
      <w:r w:rsidRPr="0059714F">
        <w:rPr>
          <w:i/>
          <w:iCs/>
          <w:color w:val="3A7C22" w:themeColor="accent6" w:themeShade="BF"/>
        </w:rPr>
        <w:t>“When the pandemic at last ended,</w:t>
      </w:r>
      <w:r w:rsidR="00843CD0" w:rsidRPr="0059714F">
        <w:rPr>
          <w:i/>
          <w:iCs/>
          <w:color w:val="3A7C22" w:themeColor="accent6" w:themeShade="BF"/>
        </w:rPr>
        <w:t xml:space="preserve"> </w:t>
      </w:r>
      <w:r w:rsidRPr="0059714F">
        <w:rPr>
          <w:i/>
          <w:iCs/>
          <w:color w:val="3A7C22" w:themeColor="accent6" w:themeShade="BF"/>
        </w:rPr>
        <w:t>the final tally of dead equaled anywhere from 2–5 percent of the global population. We know it today as H1N1, dubbed by the mainstream media of the day as the Spanish Flu.”</w:t>
      </w:r>
      <w:r w:rsidRPr="0059714F">
        <w:rPr>
          <w:color w:val="3A7C22" w:themeColor="accent6" w:themeShade="BF"/>
        </w:rPr>
        <w:t xml:space="preserve"> </w:t>
      </w:r>
      <w:r w:rsidR="000E26C6" w:rsidRPr="0059714F">
        <w:rPr>
          <w:color w:val="3A7C22" w:themeColor="accent6" w:themeShade="BF"/>
        </w:rPr>
        <w:t xml:space="preserve"> </w:t>
      </w:r>
    </w:p>
    <w:p w14:paraId="50DE9AD8" w14:textId="5353A003" w:rsidR="00DA1394" w:rsidRDefault="00DA1394">
      <w:r>
        <w:t xml:space="preserve">In other words, the rider of the fourth horse is given authority to kill </w:t>
      </w:r>
      <w:r w:rsidR="0050786E" w:rsidRPr="0059714F">
        <w:rPr>
          <w:i/>
          <w:iCs/>
        </w:rPr>
        <w:t>“</w:t>
      </w:r>
      <w:r w:rsidRPr="0059714F">
        <w:rPr>
          <w:i/>
          <w:iCs/>
        </w:rPr>
        <w:t>over a fourth of the earth</w:t>
      </w:r>
      <w:r w:rsidR="0050786E" w:rsidRPr="0059714F">
        <w:rPr>
          <w:i/>
          <w:iCs/>
        </w:rPr>
        <w:t>”</w:t>
      </w:r>
      <w:r w:rsidR="0050786E">
        <w:t xml:space="preserve"> (Rev. 6:8)</w:t>
      </w:r>
      <w:r>
        <w:t xml:space="preserve">, and apparently this will be done through </w:t>
      </w:r>
      <w:r w:rsidR="0050786E">
        <w:t xml:space="preserve">the spread of </w:t>
      </w:r>
      <w:r>
        <w:t xml:space="preserve">H1N1. </w:t>
      </w:r>
      <w:r w:rsidR="00A431C3">
        <w:t>So now w</w:t>
      </w:r>
      <w:r w:rsidR="0050786E">
        <w:t>e’re just waiting for that 2</w:t>
      </w:r>
      <w:r w:rsidR="00A431C3">
        <w:t>%</w:t>
      </w:r>
      <w:r w:rsidR="0050786E">
        <w:t>-5</w:t>
      </w:r>
      <w:r w:rsidR="00A431C3">
        <w:t xml:space="preserve">% </w:t>
      </w:r>
      <w:r w:rsidR="0050786E">
        <w:t>to reach 25</w:t>
      </w:r>
      <w:r w:rsidR="00A431C3">
        <w:t>%</w:t>
      </w:r>
      <w:r w:rsidR="0050786E">
        <w:t xml:space="preserve"> </w:t>
      </w:r>
      <w:r w:rsidR="00637014">
        <w:t xml:space="preserve">(1/4 </w:t>
      </w:r>
      <w:r w:rsidR="0050786E">
        <w:t>of the total population</w:t>
      </w:r>
      <w:r w:rsidR="00637014">
        <w:t>)</w:t>
      </w:r>
      <w:r w:rsidR="00A828D1">
        <w:t xml:space="preserve">, in fulfillment of the </w:t>
      </w:r>
      <w:r w:rsidR="006D019E">
        <w:t>6</w:t>
      </w:r>
      <w:r w:rsidR="006D019E" w:rsidRPr="006D019E">
        <w:rPr>
          <w:vertAlign w:val="superscript"/>
        </w:rPr>
        <w:t>th</w:t>
      </w:r>
      <w:r w:rsidR="006D019E">
        <w:t xml:space="preserve"> </w:t>
      </w:r>
      <w:r w:rsidR="00A828D1">
        <w:t xml:space="preserve">chapter of Revelation – </w:t>
      </w:r>
      <w:r w:rsidR="00A828D1" w:rsidRPr="00A828D1">
        <w:rPr>
          <w:i/>
          <w:iCs/>
        </w:rPr>
        <w:t>or so the</w:t>
      </w:r>
      <w:r w:rsidR="00A828D1">
        <w:rPr>
          <w:i/>
          <w:iCs/>
        </w:rPr>
        <w:t>ir</w:t>
      </w:r>
      <w:r w:rsidR="00A828D1" w:rsidRPr="00A828D1">
        <w:rPr>
          <w:i/>
          <w:iCs/>
        </w:rPr>
        <w:t xml:space="preserve"> narrative goes</w:t>
      </w:r>
      <w:r w:rsidR="00A828D1">
        <w:t xml:space="preserve">. </w:t>
      </w:r>
      <w:r w:rsidR="0050786E">
        <w:t xml:space="preserve"> </w:t>
      </w:r>
    </w:p>
    <w:p w14:paraId="4B469C0A" w14:textId="29E7C464" w:rsidR="00FF09C3" w:rsidRDefault="00A431C3">
      <w:r>
        <w:t>At the end of the day, t</w:t>
      </w:r>
      <w:r w:rsidR="00A828D1">
        <w:t xml:space="preserve">he Gilberts’ take on Revelation </w:t>
      </w:r>
      <w:r w:rsidR="00E91A80">
        <w:t>6:8</w:t>
      </w:r>
      <w:r w:rsidR="00A828D1">
        <w:t xml:space="preserve"> is another </w:t>
      </w:r>
      <w:r w:rsidR="00FF09C3">
        <w:t>classic pop-prophecy mixture</w:t>
      </w:r>
      <w:r>
        <w:t xml:space="preserve"> – o</w:t>
      </w:r>
      <w:r w:rsidR="00A828D1">
        <w:t xml:space="preserve">f </w:t>
      </w:r>
      <w:r w:rsidR="00FF09C3">
        <w:t xml:space="preserve">part Scripture, part speculation, and a heavy dose of sensation. </w:t>
      </w:r>
    </w:p>
    <w:p w14:paraId="3006F48E" w14:textId="7B60BA16" w:rsidR="008D7579" w:rsidRPr="000A4998" w:rsidRDefault="000A4998">
      <w:pPr>
        <w:rPr>
          <w:b/>
          <w:bCs/>
        </w:rPr>
      </w:pPr>
      <w:r w:rsidRPr="000A4998">
        <w:rPr>
          <w:b/>
          <w:bCs/>
        </w:rPr>
        <w:t xml:space="preserve">Misdiagnosing Prophecy </w:t>
      </w:r>
    </w:p>
    <w:p w14:paraId="5C97E21D" w14:textId="77316A42" w:rsidR="00DA1394" w:rsidRDefault="005D2CC2">
      <w:r>
        <w:t xml:space="preserve">Filling out the rest of the </w:t>
      </w:r>
      <w:r w:rsidR="00A828D1">
        <w:t>pop-</w:t>
      </w:r>
      <w:r>
        <w:t>prophe</w:t>
      </w:r>
      <w:r w:rsidR="00A828D1">
        <w:t>cy</w:t>
      </w:r>
      <w:r>
        <w:t xml:space="preserve"> prescription, </w:t>
      </w:r>
      <w:r w:rsidR="000E26C6">
        <w:t xml:space="preserve">H1N1 is also the strain of influenza that causes </w:t>
      </w:r>
      <w:r w:rsidR="00A913CE">
        <w:t xml:space="preserve">not only the </w:t>
      </w:r>
      <w:r w:rsidR="00A913CE" w:rsidRPr="00A913CE">
        <w:rPr>
          <w:i/>
          <w:iCs/>
        </w:rPr>
        <w:t>Spanish Flu</w:t>
      </w:r>
      <w:r w:rsidR="00A913CE">
        <w:t xml:space="preserve"> but the </w:t>
      </w:r>
      <w:r w:rsidR="000E26C6" w:rsidRPr="00A913CE">
        <w:rPr>
          <w:i/>
          <w:iCs/>
        </w:rPr>
        <w:t>Swine Flu</w:t>
      </w:r>
      <w:r w:rsidR="00B64314">
        <w:rPr>
          <w:i/>
          <w:iCs/>
        </w:rPr>
        <w:t xml:space="preserve">, </w:t>
      </w:r>
      <w:r w:rsidR="00B64314" w:rsidRPr="003D6A3A">
        <w:t>as well</w:t>
      </w:r>
      <w:r w:rsidR="000E26C6" w:rsidRPr="003D6A3A">
        <w:t>.</w:t>
      </w:r>
      <w:r w:rsidR="000E26C6" w:rsidRPr="003D6A3A">
        <w:rPr>
          <w:rStyle w:val="FootnoteReference"/>
        </w:rPr>
        <w:footnoteReference w:id="2"/>
      </w:r>
      <w:r w:rsidR="000E26C6">
        <w:t xml:space="preserve"> </w:t>
      </w:r>
      <w:r w:rsidR="00FF09C3">
        <w:t xml:space="preserve">Fittingly, </w:t>
      </w:r>
      <w:r w:rsidR="000E26C6">
        <w:t>other prophecy pundits have discovered that the “</w:t>
      </w:r>
      <w:r w:rsidR="000E26C6" w:rsidRPr="000E26C6">
        <w:t>Swine Flu Vaccine</w:t>
      </w:r>
      <w:r w:rsidR="000E26C6">
        <w:t>” is “</w:t>
      </w:r>
      <w:r w:rsidR="000E26C6" w:rsidRPr="000E26C6">
        <w:t>part of a New World Order/Global Elite/satanic plan of Eugenics AS WELL as a plan to get The Masses Chipped with THE MARK OF THE BEAST</w:t>
      </w:r>
      <w:r w:rsidR="000E26C6">
        <w:t>.”</w:t>
      </w:r>
      <w:r w:rsidR="000E26C6">
        <w:rPr>
          <w:rStyle w:val="FootnoteReference"/>
        </w:rPr>
        <w:footnoteReference w:id="3"/>
      </w:r>
      <w:r w:rsidR="00D91CC2">
        <w:t xml:space="preserve"> </w:t>
      </w:r>
    </w:p>
    <w:p w14:paraId="4AFF186E" w14:textId="0A9CD37E" w:rsidR="008D7579" w:rsidRDefault="00D91CC2">
      <w:r>
        <w:t xml:space="preserve">So, this all connects. </w:t>
      </w:r>
      <w:r w:rsidR="007221A3" w:rsidRPr="007C2887">
        <w:t>Well, not</w:t>
      </w:r>
      <w:r w:rsidRPr="007C2887">
        <w:t xml:space="preserve"> </w:t>
      </w:r>
      <w:r>
        <w:t xml:space="preserve">really, but I digress. </w:t>
      </w:r>
    </w:p>
    <w:p w14:paraId="35DA53A4" w14:textId="4CD3A6C4" w:rsidR="00FF09C3" w:rsidRDefault="00FF09C3">
      <w:r>
        <w:t>Anyway, b</w:t>
      </w:r>
      <w:r w:rsidR="00D91CC2">
        <w:t>ack to the Gilberts and their post</w:t>
      </w:r>
      <w:r w:rsidR="009E3BA2">
        <w:t xml:space="preserve">. </w:t>
      </w:r>
      <w:r w:rsidR="00A828D1">
        <w:t>R</w:t>
      </w:r>
      <w:r w:rsidR="000A4998" w:rsidRPr="000A4998">
        <w:t xml:space="preserve">iding </w:t>
      </w:r>
      <w:r w:rsidR="00A828D1">
        <w:t xml:space="preserve">Revelation’s </w:t>
      </w:r>
      <w:r w:rsidR="000A4998" w:rsidRPr="000A4998">
        <w:t>Pale Horse hard into the twenty-first century</w:t>
      </w:r>
      <w:r w:rsidR="000A4998">
        <w:t xml:space="preserve">, </w:t>
      </w:r>
      <w:r w:rsidR="00D91CC2">
        <w:t xml:space="preserve">they continue tracing </w:t>
      </w:r>
      <w:r w:rsidR="006F240F">
        <w:t>H1N1</w:t>
      </w:r>
      <w:r w:rsidR="00D91CC2">
        <w:t xml:space="preserve"> </w:t>
      </w:r>
      <w:r w:rsidR="00073719" w:rsidRPr="00E91A80">
        <w:t xml:space="preserve">forward through </w:t>
      </w:r>
      <w:r w:rsidR="00D91CC2">
        <w:t xml:space="preserve">history </w:t>
      </w:r>
      <w:r w:rsidR="006F240F">
        <w:t>– a</w:t>
      </w:r>
      <w:r w:rsidR="00D91CC2">
        <w:t xml:space="preserve">ll the way </w:t>
      </w:r>
      <w:r w:rsidR="00073719" w:rsidRPr="00E91A80">
        <w:rPr>
          <w:color w:val="000000" w:themeColor="text1"/>
        </w:rPr>
        <w:t>up</w:t>
      </w:r>
      <w:r w:rsidR="00073719">
        <w:rPr>
          <w:b/>
          <w:bCs/>
          <w:color w:val="EE0000"/>
        </w:rPr>
        <w:t xml:space="preserve"> </w:t>
      </w:r>
      <w:r w:rsidR="00D91CC2">
        <w:t xml:space="preserve">to </w:t>
      </w:r>
      <w:r w:rsidR="00DA1394">
        <w:t>today</w:t>
      </w:r>
      <w:r w:rsidR="000A4998">
        <w:t>.</w:t>
      </w:r>
      <w:r w:rsidR="00D91CC2">
        <w:t xml:space="preserve"> </w:t>
      </w:r>
    </w:p>
    <w:p w14:paraId="4388495E" w14:textId="12D94FE2" w:rsidR="00D91CC2" w:rsidRPr="0059714F" w:rsidRDefault="00D91CC2">
      <w:pPr>
        <w:rPr>
          <w:i/>
          <w:iCs/>
          <w:color w:val="3A7C22" w:themeColor="accent6" w:themeShade="BF"/>
        </w:rPr>
      </w:pPr>
      <w:r w:rsidRPr="0059714F">
        <w:rPr>
          <w:i/>
          <w:iCs/>
          <w:color w:val="3A7C22" w:themeColor="accent6" w:themeShade="BF"/>
        </w:rPr>
        <w:t>“When the Pale Rider gallops across the globe,</w:t>
      </w:r>
      <w:r w:rsidR="000A4998" w:rsidRPr="0059714F">
        <w:rPr>
          <w:i/>
          <w:iCs/>
          <w:color w:val="3A7C22" w:themeColor="accent6" w:themeShade="BF"/>
        </w:rPr>
        <w:t>”</w:t>
      </w:r>
      <w:r w:rsidR="000A4998">
        <w:t xml:space="preserve"> they tell us, </w:t>
      </w:r>
      <w:proofErr w:type="gramStart"/>
      <w:r w:rsidR="000A4998" w:rsidRPr="0059714F">
        <w:rPr>
          <w:i/>
          <w:iCs/>
          <w:color w:val="3A7C22" w:themeColor="accent6" w:themeShade="BF"/>
        </w:rPr>
        <w:t>“</w:t>
      </w:r>
      <w:r w:rsidRPr="0059714F">
        <w:rPr>
          <w:i/>
          <w:iCs/>
          <w:color w:val="3A7C22" w:themeColor="accent6" w:themeShade="BF"/>
        </w:rPr>
        <w:t>he</w:t>
      </w:r>
      <w:proofErr w:type="gramEnd"/>
      <w:r w:rsidRPr="0059714F">
        <w:rPr>
          <w:i/>
          <w:iCs/>
          <w:color w:val="3A7C22" w:themeColor="accent6" w:themeShade="BF"/>
        </w:rPr>
        <w:t xml:space="preserve"> brings with him many types of pestilence, but influenza certainly captures the imagination, with its historic death toll numbers</w:t>
      </w:r>
      <w:r w:rsidR="000A4998" w:rsidRPr="0059714F">
        <w:rPr>
          <w:i/>
          <w:iCs/>
          <w:color w:val="3A7C22" w:themeColor="accent6" w:themeShade="BF"/>
        </w:rPr>
        <w:t>.”</w:t>
      </w:r>
      <w:r w:rsidR="000A4998">
        <w:t xml:space="preserve"> Something </w:t>
      </w:r>
      <w:r w:rsidR="000A4998" w:rsidRPr="0059714F">
        <w:rPr>
          <w:i/>
          <w:iCs/>
          <w:color w:val="3A7C22" w:themeColor="accent6" w:themeShade="BF"/>
        </w:rPr>
        <w:t>“</w:t>
      </w:r>
      <w:r w:rsidRPr="0059714F">
        <w:rPr>
          <w:i/>
          <w:iCs/>
          <w:color w:val="3A7C22" w:themeColor="accent6" w:themeShade="BF"/>
        </w:rPr>
        <w:t>is brewing out there</w:t>
      </w:r>
      <w:r w:rsidR="000A4998" w:rsidRPr="0059714F">
        <w:rPr>
          <w:i/>
          <w:iCs/>
          <w:color w:val="3A7C22" w:themeColor="accent6" w:themeShade="BF"/>
        </w:rPr>
        <w:t>,”</w:t>
      </w:r>
      <w:r w:rsidR="000A4998">
        <w:t xml:space="preserve"> they say, and</w:t>
      </w:r>
      <w:r w:rsidRPr="00D91CC2">
        <w:t xml:space="preserve"> </w:t>
      </w:r>
      <w:r w:rsidR="000A4998" w:rsidRPr="0059714F">
        <w:rPr>
          <w:i/>
          <w:iCs/>
          <w:color w:val="3A7C22" w:themeColor="accent6" w:themeShade="BF"/>
        </w:rPr>
        <w:t>“</w:t>
      </w:r>
      <w:r w:rsidRPr="0059714F">
        <w:rPr>
          <w:i/>
          <w:iCs/>
          <w:color w:val="3A7C22" w:themeColor="accent6" w:themeShade="BF"/>
        </w:rPr>
        <w:t>the rider on the pale horse is ready to carry it to the ends of the earth.”</w:t>
      </w:r>
    </w:p>
    <w:p w14:paraId="7374CC8B" w14:textId="1A299E5C" w:rsidR="00AA722A" w:rsidRDefault="004D4B14" w:rsidP="00BB3118">
      <w:r>
        <w:lastRenderedPageBreak/>
        <w:t>In a nutshell</w:t>
      </w:r>
      <w:r w:rsidR="00D91CC2">
        <w:t>, for the Gilberts</w:t>
      </w:r>
      <w:r w:rsidR="005E5F51">
        <w:t xml:space="preserve">, the answer to the disciples’ question about </w:t>
      </w:r>
      <w:r w:rsidR="000A4998">
        <w:t>w</w:t>
      </w:r>
      <w:r w:rsidR="005E5F51">
        <w:t xml:space="preserve">hen the end of the age would occur is all about </w:t>
      </w:r>
      <w:r w:rsidR="005E5F51" w:rsidRPr="005E5F51">
        <w:t>modern</w:t>
      </w:r>
      <w:r w:rsidR="00AA722A">
        <w:t xml:space="preserve">-day flu </w:t>
      </w:r>
      <w:r w:rsidR="00863038" w:rsidRPr="005E5F51">
        <w:t>pandemics</w:t>
      </w:r>
      <w:r w:rsidR="00A913CE">
        <w:t xml:space="preserve"> </w:t>
      </w:r>
      <w:r w:rsidR="00A828D1">
        <w:t>being</w:t>
      </w:r>
      <w:r w:rsidR="005E5F51" w:rsidRPr="005E5F51">
        <w:t xml:space="preserve"> prophetic signs </w:t>
      </w:r>
      <w:r w:rsidR="005E5F51">
        <w:t xml:space="preserve">of the </w:t>
      </w:r>
      <w:proofErr w:type="gramStart"/>
      <w:r w:rsidR="005E5F51" w:rsidRPr="005E5F51">
        <w:t>end</w:t>
      </w:r>
      <w:proofErr w:type="gramEnd"/>
      <w:r w:rsidR="005E5F51" w:rsidRPr="005E5F51">
        <w:t xml:space="preserve"> time</w:t>
      </w:r>
      <w:r w:rsidR="005E5F51">
        <w:t xml:space="preserve">s. And this is supposedly represented by the </w:t>
      </w:r>
      <w:r w:rsidR="005E5F51" w:rsidRPr="005E5F51">
        <w:rPr>
          <w:i/>
          <w:iCs/>
        </w:rPr>
        <w:t>sickly pale horse</w:t>
      </w:r>
      <w:r w:rsidR="00AE70BC">
        <w:rPr>
          <w:i/>
          <w:iCs/>
        </w:rPr>
        <w:t>,</w:t>
      </w:r>
      <w:r w:rsidR="005E5F51" w:rsidRPr="00AE70BC">
        <w:rPr>
          <w:rStyle w:val="FootnoteReference"/>
        </w:rPr>
        <w:footnoteReference w:id="4"/>
      </w:r>
      <w:r w:rsidR="005E5F51" w:rsidRPr="00AE70BC">
        <w:t xml:space="preserve"> </w:t>
      </w:r>
      <w:r w:rsidR="005E5F51">
        <w:t xml:space="preserve">in Revelation 6:8. </w:t>
      </w:r>
    </w:p>
    <w:p w14:paraId="1784E3B5" w14:textId="7EAAB202" w:rsidR="00DA1394" w:rsidRDefault="00DA1394" w:rsidP="00BB3118">
      <w:r>
        <w:t xml:space="preserve">But considering </w:t>
      </w:r>
      <w:r w:rsidR="00A523BC">
        <w:t xml:space="preserve">John’s own </w:t>
      </w:r>
      <w:r w:rsidR="00853E50">
        <w:t>prophetic prognosis</w:t>
      </w:r>
      <w:r w:rsidR="00A523BC">
        <w:t>, is this a correct diagnosis?</w:t>
      </w:r>
    </w:p>
    <w:p w14:paraId="6DDAE9FF" w14:textId="6C521157" w:rsidR="008D7579" w:rsidRPr="008D7579" w:rsidRDefault="008D7579" w:rsidP="00BB3118">
      <w:pPr>
        <w:rPr>
          <w:b/>
          <w:bCs/>
        </w:rPr>
      </w:pPr>
      <w:r w:rsidRPr="008D7579">
        <w:rPr>
          <w:b/>
          <w:bCs/>
        </w:rPr>
        <w:t xml:space="preserve">A Quick Reality Check </w:t>
      </w:r>
      <w:r>
        <w:rPr>
          <w:b/>
          <w:bCs/>
        </w:rPr>
        <w:t>and Revelation’s Context</w:t>
      </w:r>
    </w:p>
    <w:p w14:paraId="732F7B86" w14:textId="4ECFD304" w:rsidR="00715BDC" w:rsidRDefault="00A523BC" w:rsidP="00BB3118">
      <w:r>
        <w:t>I</w:t>
      </w:r>
      <w:r w:rsidR="00D91CC2">
        <w:t xml:space="preserve">s John really talking about a flu outbreak that his </w:t>
      </w:r>
      <w:r w:rsidR="004D4B14">
        <w:t>original readers</w:t>
      </w:r>
      <w:r w:rsidR="00AE70BC">
        <w:t xml:space="preserve"> </w:t>
      </w:r>
      <w:r w:rsidR="00D91CC2">
        <w:t>would never see</w:t>
      </w:r>
      <w:r w:rsidR="00FA4858">
        <w:t xml:space="preserve"> take shape</w:t>
      </w:r>
      <w:r w:rsidR="00D91CC2">
        <w:t xml:space="preserve">? What possible </w:t>
      </w:r>
      <w:r w:rsidR="005E5F51">
        <w:t xml:space="preserve">relevance </w:t>
      </w:r>
      <w:r w:rsidR="00D91CC2">
        <w:t xml:space="preserve">would modern </w:t>
      </w:r>
      <w:r w:rsidR="00853E50">
        <w:t xml:space="preserve">flu </w:t>
      </w:r>
      <w:r w:rsidR="00D91CC2">
        <w:t xml:space="preserve">strains have </w:t>
      </w:r>
      <w:r w:rsidR="005E5F51">
        <w:t xml:space="preserve">for </w:t>
      </w:r>
      <w:r w:rsidR="00D91CC2">
        <w:t xml:space="preserve">people receiving his letter 2000 </w:t>
      </w:r>
      <w:r w:rsidR="00CD1173" w:rsidRPr="00E91A80">
        <w:rPr>
          <w:color w:val="000000" w:themeColor="text1"/>
        </w:rPr>
        <w:t>years</w:t>
      </w:r>
      <w:r w:rsidR="00CD1173">
        <w:rPr>
          <w:color w:val="EE0000"/>
        </w:rPr>
        <w:t xml:space="preserve"> </w:t>
      </w:r>
      <w:r w:rsidR="00E40495">
        <w:t>ago</w:t>
      </w:r>
      <w:r w:rsidR="00715BDC">
        <w:t>?</w:t>
      </w:r>
      <w:r w:rsidR="00D91CC2">
        <w:t xml:space="preserve"> </w:t>
      </w:r>
      <w:r w:rsidR="00AE70BC">
        <w:t xml:space="preserve"> </w:t>
      </w:r>
      <w:r w:rsidR="00715BDC">
        <w:t>More to the point, i</w:t>
      </w:r>
      <w:r w:rsidR="00AE70BC">
        <w:t xml:space="preserve">s </w:t>
      </w:r>
      <w:r w:rsidR="00715BDC">
        <w:t>John really</w:t>
      </w:r>
      <w:r w:rsidR="00AE70BC">
        <w:t xml:space="preserve"> ignoring the famine, death, and disease of </w:t>
      </w:r>
      <w:r w:rsidR="004D4B14">
        <w:t xml:space="preserve">their </w:t>
      </w:r>
      <w:r w:rsidR="00AE70BC">
        <w:t>own time</w:t>
      </w:r>
      <w:r w:rsidR="00863038">
        <w:t xml:space="preserve"> – j</w:t>
      </w:r>
      <w:r w:rsidR="00AE70BC">
        <w:t xml:space="preserve">ust to focus on </w:t>
      </w:r>
      <w:r w:rsidR="00AE70BC" w:rsidRPr="004D4B14">
        <w:rPr>
          <w:i/>
          <w:iCs/>
        </w:rPr>
        <w:t xml:space="preserve">our </w:t>
      </w:r>
      <w:r w:rsidR="00AE70BC">
        <w:t xml:space="preserve">time? </w:t>
      </w:r>
      <w:r w:rsidR="00613AD0">
        <w:t xml:space="preserve"> </w:t>
      </w:r>
    </w:p>
    <w:p w14:paraId="19695805" w14:textId="18070A72" w:rsidR="00CD1173" w:rsidRDefault="00613AD0" w:rsidP="00BB3118">
      <w:r w:rsidRPr="00613AD0">
        <w:t xml:space="preserve">That would seem rather cold, crass, and careless </w:t>
      </w:r>
      <w:r w:rsidR="00715BDC">
        <w:t>– c</w:t>
      </w:r>
      <w:r w:rsidRPr="00613AD0">
        <w:t>onsidering the concerns of his</w:t>
      </w:r>
      <w:r w:rsidR="004D4B14">
        <w:t xml:space="preserve"> first-century </w:t>
      </w:r>
      <w:r w:rsidRPr="00613AD0">
        <w:t>audience.</w:t>
      </w:r>
    </w:p>
    <w:p w14:paraId="20BD2E80" w14:textId="1D1BDB4F" w:rsidR="008D7579" w:rsidRDefault="00AE70BC" w:rsidP="00BB3118">
      <w:r>
        <w:t>Remember, John is writing to seven real</w:t>
      </w:r>
      <w:r w:rsidR="0082105E">
        <w:t xml:space="preserve">, </w:t>
      </w:r>
      <w:r>
        <w:t>historical churches in first-century Asian Minor (Rev. 1:4)</w:t>
      </w:r>
      <w:r w:rsidR="00715BDC">
        <w:t xml:space="preserve">. </w:t>
      </w:r>
      <w:r w:rsidR="0082105E">
        <w:t>And t</w:t>
      </w:r>
      <w:r w:rsidR="00715BDC">
        <w:t>he members of those churches</w:t>
      </w:r>
      <w:r w:rsidR="009638EA">
        <w:t xml:space="preserve"> were facing real </w:t>
      </w:r>
      <w:r w:rsidR="0082105E">
        <w:t xml:space="preserve">historical </w:t>
      </w:r>
      <w:r w:rsidR="009638EA">
        <w:t>challenges</w:t>
      </w:r>
      <w:r w:rsidR="00715BDC">
        <w:t xml:space="preserve"> in their own day</w:t>
      </w:r>
      <w:r w:rsidR="009638EA">
        <w:t xml:space="preserve"> (Rev. 2:2-3, 9-10, 13, 20; 3:9-10, 17). </w:t>
      </w:r>
      <w:r w:rsidR="0082105E">
        <w:t>Accordingly</w:t>
      </w:r>
      <w:r w:rsidR="0082105E" w:rsidRPr="0082105E">
        <w:t>, J</w:t>
      </w:r>
      <w:r w:rsidR="00715BDC">
        <w:t xml:space="preserve">ohn was </w:t>
      </w:r>
      <w:r w:rsidR="009638EA">
        <w:t xml:space="preserve">writing </w:t>
      </w:r>
      <w:r w:rsidR="0082105E">
        <w:t xml:space="preserve">to them </w:t>
      </w:r>
      <w:r>
        <w:t xml:space="preserve">about events that were </w:t>
      </w:r>
      <w:r w:rsidRPr="001B192A">
        <w:rPr>
          <w:i/>
          <w:iCs/>
          <w:color w:val="EE0000"/>
        </w:rPr>
        <w:t>“near”</w:t>
      </w:r>
      <w:r w:rsidRPr="001B192A">
        <w:rPr>
          <w:color w:val="EE0000"/>
        </w:rPr>
        <w:t xml:space="preserve"> </w:t>
      </w:r>
      <w:r>
        <w:t>in their</w:t>
      </w:r>
      <w:r w:rsidR="002E15EF">
        <w:t xml:space="preserve"> day</w:t>
      </w:r>
      <w:r>
        <w:t xml:space="preserve"> (Rev. 1:3)</w:t>
      </w:r>
      <w:r w:rsidR="00843CD0">
        <w:t xml:space="preserve">, and those events would </w:t>
      </w:r>
      <w:r w:rsidR="00843CD0" w:rsidRPr="001B192A">
        <w:rPr>
          <w:i/>
          <w:iCs/>
          <w:color w:val="EE0000"/>
        </w:rPr>
        <w:t>“</w:t>
      </w:r>
      <w:r w:rsidRPr="001B192A">
        <w:rPr>
          <w:i/>
          <w:iCs/>
          <w:color w:val="EE0000"/>
        </w:rPr>
        <w:t>shortly take place”</w:t>
      </w:r>
      <w:r>
        <w:t xml:space="preserve"> (Rev. 1:1).  </w:t>
      </w:r>
      <w:r w:rsidR="0082105E">
        <w:t>As such, t</w:t>
      </w:r>
      <w:r w:rsidR="0070014D">
        <w:t xml:space="preserve">wenty-first century </w:t>
      </w:r>
      <w:r w:rsidR="00E91A80">
        <w:t>f</w:t>
      </w:r>
      <w:r>
        <w:t xml:space="preserve">lu epidemics don’t </w:t>
      </w:r>
      <w:r w:rsidR="00637014">
        <w:t xml:space="preserve">really </w:t>
      </w:r>
      <w:r>
        <w:t>fit the bill</w:t>
      </w:r>
      <w:r w:rsidR="007C2887">
        <w:t>. On top of that,</w:t>
      </w:r>
      <w:r w:rsidR="005A3297" w:rsidRPr="007221A3">
        <w:rPr>
          <w:color w:val="EE0000"/>
        </w:rPr>
        <w:t xml:space="preserve"> </w:t>
      </w:r>
      <w:r w:rsidR="005A3297">
        <w:t>the first century</w:t>
      </w:r>
      <w:r w:rsidR="007221A3">
        <w:t xml:space="preserve"> </w:t>
      </w:r>
      <w:proofErr w:type="gramStart"/>
      <w:r w:rsidR="007221A3" w:rsidRPr="007C2887">
        <w:t>definitely</w:t>
      </w:r>
      <w:r w:rsidR="005A3297" w:rsidRPr="007221A3">
        <w:rPr>
          <w:color w:val="EE0000"/>
        </w:rPr>
        <w:t xml:space="preserve"> </w:t>
      </w:r>
      <w:r w:rsidR="005A3297">
        <w:t>saw</w:t>
      </w:r>
      <w:proofErr w:type="gramEnd"/>
      <w:r w:rsidR="005A3297">
        <w:t xml:space="preserve"> it</w:t>
      </w:r>
      <w:r w:rsidR="00E35C99">
        <w:t>s own</w:t>
      </w:r>
      <w:r w:rsidR="005A3297">
        <w:t xml:space="preserve"> </w:t>
      </w:r>
      <w:r w:rsidR="00FA4858">
        <w:t xml:space="preserve">fill </w:t>
      </w:r>
      <w:r w:rsidR="005A3297">
        <w:t xml:space="preserve">of death by sword, famine, pestilence, and wild beasts </w:t>
      </w:r>
      <w:r w:rsidR="00560DBB">
        <w:t xml:space="preserve">during the Roman-Jewish War. </w:t>
      </w:r>
    </w:p>
    <w:p w14:paraId="0AA630C7" w14:textId="3CF095DE" w:rsidR="00FA4858" w:rsidRDefault="0048738D" w:rsidP="00BB3118">
      <w:r>
        <w:rPr>
          <w:b/>
          <w:bCs/>
        </w:rPr>
        <w:t xml:space="preserve">The Pale Horse in History </w:t>
      </w:r>
      <w:r w:rsidR="00560DBB" w:rsidRPr="008D7579">
        <w:rPr>
          <w:b/>
          <w:bCs/>
        </w:rPr>
        <w:br/>
      </w:r>
      <w:r w:rsidR="00560DBB">
        <w:br/>
      </w:r>
      <w:r w:rsidR="009638EA">
        <w:t>With that said, t</w:t>
      </w:r>
      <w:r>
        <w:t xml:space="preserve">he path </w:t>
      </w:r>
      <w:r w:rsidRPr="0048738D">
        <w:t xml:space="preserve">of the Pale Horse </w:t>
      </w:r>
      <w:r>
        <w:t>parallels</w:t>
      </w:r>
      <w:r w:rsidR="00843CD0">
        <w:t xml:space="preserve"> the path of </w:t>
      </w:r>
      <w:r w:rsidR="005F16E7">
        <w:t>history</w:t>
      </w:r>
      <w:r w:rsidR="00637014">
        <w:t>’s course</w:t>
      </w:r>
      <w:r w:rsidR="00843CD0">
        <w:t xml:space="preserve"> </w:t>
      </w:r>
      <w:r w:rsidR="005F16E7">
        <w:t>i</w:t>
      </w:r>
      <w:r w:rsidR="00843CD0">
        <w:t>n the first century.</w:t>
      </w:r>
      <w:r w:rsidRPr="0048738D">
        <w:t xml:space="preserve"> What John foresaw in </w:t>
      </w:r>
      <w:r>
        <w:t>his vision</w:t>
      </w:r>
      <w:r w:rsidRPr="0048738D">
        <w:t xml:space="preserve">, Josephus </w:t>
      </w:r>
      <w:r w:rsidR="002E15EF">
        <w:t xml:space="preserve">documented </w:t>
      </w:r>
      <w:r w:rsidR="00EF2D2E" w:rsidRPr="007C2887">
        <w:t>with</w:t>
      </w:r>
      <w:r w:rsidR="002E15EF" w:rsidRPr="007C2887">
        <w:t xml:space="preserve"> </w:t>
      </w:r>
      <w:r w:rsidR="002E15EF">
        <w:t xml:space="preserve">historical precision. </w:t>
      </w:r>
    </w:p>
    <w:p w14:paraId="54181A9D" w14:textId="24BC1827" w:rsidR="007F30D3" w:rsidRDefault="00715BDC" w:rsidP="00BB3118">
      <w:r>
        <w:t xml:space="preserve">Again, </w:t>
      </w:r>
      <w:r w:rsidRPr="00715BDC">
        <w:t xml:space="preserve">Revelation 6:8 says that authority over </w:t>
      </w:r>
      <w:r w:rsidRPr="00715BDC">
        <w:rPr>
          <w:i/>
          <w:iCs/>
        </w:rPr>
        <w:t>one-fourth</w:t>
      </w:r>
      <w:r w:rsidRPr="00715BDC">
        <w:t xml:space="preserve"> of the </w:t>
      </w:r>
      <w:r w:rsidRPr="001B192A">
        <w:rPr>
          <w:i/>
          <w:iCs/>
          <w:color w:val="EE0000"/>
        </w:rPr>
        <w:t>“earth”</w:t>
      </w:r>
      <w:r w:rsidRPr="001B192A">
        <w:rPr>
          <w:color w:val="EE0000"/>
        </w:rPr>
        <w:t xml:space="preserve"> </w:t>
      </w:r>
      <w:r w:rsidRPr="00715BDC">
        <w:t xml:space="preserve">or </w:t>
      </w:r>
      <w:r w:rsidRPr="001B192A">
        <w:rPr>
          <w:i/>
          <w:iCs/>
          <w:color w:val="EE0000"/>
        </w:rPr>
        <w:t>“land”</w:t>
      </w:r>
      <w:r w:rsidRPr="001B192A">
        <w:rPr>
          <w:color w:val="EE0000"/>
        </w:rPr>
        <w:t xml:space="preserve"> </w:t>
      </w:r>
      <w:r w:rsidRPr="00715BDC">
        <w:t>(</w:t>
      </w:r>
      <w:proofErr w:type="spellStart"/>
      <w:r w:rsidRPr="00715BDC">
        <w:t>γ</w:t>
      </w:r>
      <w:r w:rsidRPr="00715BDC">
        <w:rPr>
          <w:rFonts w:ascii="Arial" w:hAnsi="Arial" w:cs="Arial"/>
        </w:rPr>
        <w:t>ῆ</w:t>
      </w:r>
      <w:proofErr w:type="spellEnd"/>
      <w:r w:rsidRPr="00715BDC">
        <w:t> &lt;</w:t>
      </w:r>
      <w:proofErr w:type="spellStart"/>
      <w:r w:rsidRPr="00715BDC">
        <w:rPr>
          <w:i/>
          <w:iCs/>
        </w:rPr>
        <w:t>gē</w:t>
      </w:r>
      <w:proofErr w:type="spellEnd"/>
      <w:r w:rsidRPr="00715BDC">
        <w:t>&gt;</w:t>
      </w:r>
      <w:r w:rsidR="00EF2D2E">
        <w:rPr>
          <w:color w:val="EE0000"/>
        </w:rPr>
        <w:t xml:space="preserve"> </w:t>
      </w:r>
      <w:r w:rsidR="00EF2D2E" w:rsidRPr="007C2887">
        <w:rPr>
          <w:color w:val="000000" w:themeColor="text1"/>
        </w:rPr>
        <w:t>- which can refer to a local area or nation</w:t>
      </w:r>
      <w:r w:rsidRPr="00715BDC">
        <w:t>)</w:t>
      </w:r>
      <w:r w:rsidR="00C12F77">
        <w:rPr>
          <w:rStyle w:val="FootnoteReference"/>
        </w:rPr>
        <w:footnoteReference w:id="5"/>
      </w:r>
      <w:r w:rsidRPr="00715BDC">
        <w:t>  was given to the rider of the fourth horse</w:t>
      </w:r>
      <w:r w:rsidR="005F16E7">
        <w:t>.</w:t>
      </w:r>
      <w:r>
        <w:t xml:space="preserve"> </w:t>
      </w:r>
      <w:r w:rsidR="005F16E7">
        <w:t xml:space="preserve">The </w:t>
      </w:r>
      <w:r>
        <w:t>rider had a name</w:t>
      </w:r>
      <w:r w:rsidR="00637014">
        <w:t xml:space="preserve">, and </w:t>
      </w:r>
      <w:r>
        <w:t xml:space="preserve">his name was </w:t>
      </w:r>
      <w:r w:rsidRPr="00715BDC">
        <w:rPr>
          <w:i/>
          <w:iCs/>
        </w:rPr>
        <w:t>Death</w:t>
      </w:r>
      <w:r w:rsidRPr="00715BDC">
        <w:t>.</w:t>
      </w:r>
      <w:r>
        <w:t xml:space="preserve"> Accordingly, Josephus </w:t>
      </w:r>
      <w:r w:rsidR="002E15EF">
        <w:t xml:space="preserve">very much </w:t>
      </w:r>
      <w:r>
        <w:t xml:space="preserve">describes the war-torn city of first-century Jerusalem as a </w:t>
      </w:r>
      <w:r w:rsidRPr="002E15EF">
        <w:rPr>
          <w:i/>
          <w:iCs/>
        </w:rPr>
        <w:t>city of the dead</w:t>
      </w:r>
      <w:r>
        <w:t xml:space="preserve">. </w:t>
      </w:r>
      <w:r w:rsidR="007F30D3">
        <w:t xml:space="preserve">He says, </w:t>
      </w:r>
      <w:r w:rsidR="00560DBB" w:rsidRPr="001B192A">
        <w:rPr>
          <w:i/>
          <w:iCs/>
          <w:color w:val="3A7C22" w:themeColor="accent6" w:themeShade="BF"/>
        </w:rPr>
        <w:t>“All the space round about and within the temple might be compared to a burying ground – so great was the number of the dead bodies therein”</w:t>
      </w:r>
      <w:r w:rsidR="00560DBB">
        <w:t xml:space="preserve"> (</w:t>
      </w:r>
      <w:r w:rsidR="00560DBB" w:rsidRPr="000766F1">
        <w:rPr>
          <w:i/>
          <w:iCs/>
        </w:rPr>
        <w:t>Wars</w:t>
      </w:r>
      <w:r w:rsidR="00560DBB">
        <w:t>, 6.2.3).</w:t>
      </w:r>
      <w:r w:rsidR="00560DBB">
        <w:rPr>
          <w:rStyle w:val="FootnoteReference"/>
        </w:rPr>
        <w:footnoteReference w:id="6"/>
      </w:r>
      <w:r w:rsidR="00560DBB">
        <w:t xml:space="preserve"> </w:t>
      </w:r>
      <w:r w:rsidR="00BB3118">
        <w:t xml:space="preserve"> </w:t>
      </w:r>
    </w:p>
    <w:p w14:paraId="742F9148" w14:textId="307FB1A1" w:rsidR="00095735" w:rsidRDefault="007F30D3" w:rsidP="00BB3118">
      <w:r>
        <w:lastRenderedPageBreak/>
        <w:t xml:space="preserve">Josephus’s comment here is </w:t>
      </w:r>
      <w:r w:rsidR="000766F1">
        <w:t xml:space="preserve">in the context of those who had come to Jerusalem to celebrate the Passover and </w:t>
      </w:r>
      <w:r>
        <w:t xml:space="preserve">suddenly </w:t>
      </w:r>
      <w:r w:rsidR="000766F1">
        <w:t xml:space="preserve">found themselves trapped inside </w:t>
      </w:r>
      <w:r w:rsidR="00E35C99">
        <w:t xml:space="preserve">the city </w:t>
      </w:r>
      <w:r w:rsidR="000766F1">
        <w:t xml:space="preserve">– </w:t>
      </w:r>
      <w:r w:rsidR="000766F1" w:rsidRPr="001B192A">
        <w:rPr>
          <w:i/>
          <w:iCs/>
          <w:color w:val="3A7C22" w:themeColor="accent6" w:themeShade="BF"/>
        </w:rPr>
        <w:t>“shut up by an army”</w:t>
      </w:r>
      <w:r w:rsidR="000766F1" w:rsidRPr="001B192A">
        <w:rPr>
          <w:color w:val="3A7C22" w:themeColor="accent6" w:themeShade="BF"/>
        </w:rPr>
        <w:t xml:space="preserve"> </w:t>
      </w:r>
      <w:r w:rsidR="000766F1">
        <w:t>(</w:t>
      </w:r>
      <w:r w:rsidR="000766F1" w:rsidRPr="000766F1">
        <w:rPr>
          <w:i/>
          <w:iCs/>
        </w:rPr>
        <w:t>Wars</w:t>
      </w:r>
      <w:r w:rsidR="000766F1">
        <w:t>, 6.9.3).</w:t>
      </w:r>
      <w:r w:rsidR="000766F1">
        <w:rPr>
          <w:rStyle w:val="FootnoteReference"/>
        </w:rPr>
        <w:footnoteReference w:id="7"/>
      </w:r>
      <w:r w:rsidR="000766F1">
        <w:t xml:space="preserve"> </w:t>
      </w:r>
      <w:r w:rsidR="00BB3118">
        <w:t xml:space="preserve">In his commentary on Revelation, </w:t>
      </w:r>
      <w:bookmarkStart w:id="3" w:name="_Hlk211767129"/>
      <w:r w:rsidR="00BB3118">
        <w:t xml:space="preserve">J. </w:t>
      </w:r>
      <w:proofErr w:type="spellStart"/>
      <w:r w:rsidR="00BB3118">
        <w:t>Massyngberde</w:t>
      </w:r>
      <w:proofErr w:type="spellEnd"/>
      <w:r w:rsidR="00BB3118">
        <w:t xml:space="preserve"> Ford</w:t>
      </w:r>
      <w:bookmarkEnd w:id="3"/>
      <w:r w:rsidR="00BB3118">
        <w:t xml:space="preserve"> notes that  </w:t>
      </w:r>
      <w:r w:rsidR="00BB3118" w:rsidRPr="001B192A">
        <w:rPr>
          <w:i/>
          <w:iCs/>
          <w:color w:val="3A7C22" w:themeColor="accent6" w:themeShade="BF"/>
        </w:rPr>
        <w:t>“counting the pilgrims coming to Jerusalem, the population of that city could have been close to a quarter of that of the nation.”</w:t>
      </w:r>
      <w:r w:rsidR="00BB3118">
        <w:rPr>
          <w:rStyle w:val="FootnoteReference"/>
        </w:rPr>
        <w:footnoteReference w:id="8"/>
      </w:r>
      <w:r>
        <w:t xml:space="preserve"> </w:t>
      </w:r>
      <w:r w:rsidR="00E30E73" w:rsidRPr="00E91A80">
        <w:t>A quarter of the nation – hardly a coincidence, when seen against Revelation 6:8!</w:t>
      </w:r>
      <w:r w:rsidR="00E30E73">
        <w:rPr>
          <w:color w:val="EE0000"/>
        </w:rPr>
        <w:t xml:space="preserve"> </w:t>
      </w:r>
      <w:r w:rsidR="00E91A80">
        <w:rPr>
          <w:color w:val="EE0000"/>
        </w:rPr>
        <w:t xml:space="preserve"> </w:t>
      </w:r>
      <w:r w:rsidRPr="007F30D3">
        <w:t>Such a densely packed population, unexpectedly cut off and besieged, set the stage for the very calamities Revelation describes.</w:t>
      </w:r>
    </w:p>
    <w:p w14:paraId="76074EBD" w14:textId="0B59B11C" w:rsidR="00E35C99" w:rsidRDefault="004D1596" w:rsidP="00222E2A">
      <w:r>
        <w:t>Alongside</w:t>
      </w:r>
      <w:r w:rsidR="007F30D3">
        <w:t xml:space="preserve"> the </w:t>
      </w:r>
      <w:r w:rsidR="007F30D3" w:rsidRPr="004D1596">
        <w:rPr>
          <w:i/>
          <w:iCs/>
        </w:rPr>
        <w:t>sword</w:t>
      </w:r>
      <w:r>
        <w:t xml:space="preserve">, John says that </w:t>
      </w:r>
      <w:r w:rsidRPr="004D1596">
        <w:rPr>
          <w:i/>
          <w:iCs/>
        </w:rPr>
        <w:t>famine</w:t>
      </w:r>
      <w:r>
        <w:t xml:space="preserve"> and </w:t>
      </w:r>
      <w:r w:rsidRPr="004D1596">
        <w:rPr>
          <w:i/>
          <w:iCs/>
        </w:rPr>
        <w:t>pestilence</w:t>
      </w:r>
      <w:r>
        <w:t xml:space="preserve"> were also among the </w:t>
      </w:r>
      <w:r w:rsidR="002E15EF">
        <w:t xml:space="preserve">tragedies </w:t>
      </w:r>
      <w:r w:rsidR="00637014">
        <w:t xml:space="preserve"> bringing death</w:t>
      </w:r>
      <w:r>
        <w:t xml:space="preserve">. As such, Josephus echoes </w:t>
      </w:r>
      <w:r w:rsidR="00A43137">
        <w:t>Revelation 6:8</w:t>
      </w:r>
      <w:r>
        <w:t xml:space="preserve"> in </w:t>
      </w:r>
      <w:r w:rsidR="00A43137">
        <w:t>speak</w:t>
      </w:r>
      <w:r>
        <w:t>ing</w:t>
      </w:r>
      <w:r w:rsidR="00A43137">
        <w:t xml:space="preserve"> of both </w:t>
      </w:r>
      <w:r w:rsidR="00D233F3">
        <w:t xml:space="preserve">“famine” and </w:t>
      </w:r>
      <w:r w:rsidR="00D233F3" w:rsidRPr="001B192A">
        <w:rPr>
          <w:i/>
          <w:iCs/>
          <w:color w:val="EE0000"/>
        </w:rPr>
        <w:t>“pestilence”</w:t>
      </w:r>
      <w:r w:rsidR="00D233F3" w:rsidRPr="001B192A">
        <w:rPr>
          <w:color w:val="EE0000"/>
        </w:rPr>
        <w:t xml:space="preserve"> </w:t>
      </w:r>
      <w:r w:rsidR="00A43137">
        <w:t>during the time of the war.</w:t>
      </w:r>
      <w:r w:rsidR="00A43137">
        <w:rPr>
          <w:rStyle w:val="FootnoteReference"/>
        </w:rPr>
        <w:footnoteReference w:id="9"/>
      </w:r>
      <w:r w:rsidR="004F0E21">
        <w:t xml:space="preserve"> </w:t>
      </w:r>
      <w:r>
        <w:t xml:space="preserve">This shouldn’t surprise </w:t>
      </w:r>
      <w:r w:rsidR="002E15EF">
        <w:t xml:space="preserve">us </w:t>
      </w:r>
      <w:r w:rsidR="00637014">
        <w:t xml:space="preserve">at all </w:t>
      </w:r>
      <w:r>
        <w:t xml:space="preserve">since </w:t>
      </w:r>
      <w:r w:rsidR="00A7271F">
        <w:t xml:space="preserve">Jesus Himself said that </w:t>
      </w:r>
      <w:r w:rsidR="00A7271F" w:rsidRPr="001B192A">
        <w:rPr>
          <w:i/>
          <w:iCs/>
          <w:color w:val="EE0000"/>
        </w:rPr>
        <w:t>“famines and pestilences”</w:t>
      </w:r>
      <w:r w:rsidR="00A7271F">
        <w:t xml:space="preserve"> (Lk. 21:1</w:t>
      </w:r>
      <w:r w:rsidR="00F03008">
        <w:t>1</w:t>
      </w:r>
      <w:r w:rsidR="00A7271F">
        <w:t xml:space="preserve">) would be among the things </w:t>
      </w:r>
      <w:r w:rsidR="00A7271F" w:rsidRPr="00FC77B1">
        <w:t xml:space="preserve">to </w:t>
      </w:r>
      <w:r w:rsidR="00FC77B1">
        <w:t xml:space="preserve">come upon that </w:t>
      </w:r>
      <w:r w:rsidR="00A7271F" w:rsidRPr="00FC77B1">
        <w:t>generation</w:t>
      </w:r>
      <w:r w:rsidR="00A7271F">
        <w:t xml:space="preserve"> (Lk. 21:32).</w:t>
      </w:r>
      <w:r w:rsidR="00A7271F">
        <w:rPr>
          <w:rStyle w:val="FootnoteReference"/>
        </w:rPr>
        <w:footnoteReference w:id="10"/>
      </w:r>
      <w:r w:rsidR="0014636C">
        <w:t xml:space="preserve"> </w:t>
      </w:r>
      <w:r w:rsidR="001513AE">
        <w:t>As Ford notes</w:t>
      </w:r>
      <w:r w:rsidR="00E35C99">
        <w:t>,</w:t>
      </w:r>
      <w:r w:rsidR="001513AE">
        <w:t xml:space="preserve"> </w:t>
      </w:r>
      <w:r w:rsidR="001513AE" w:rsidRPr="004D1596">
        <w:rPr>
          <w:i/>
          <w:iCs/>
        </w:rPr>
        <w:t>famine</w:t>
      </w:r>
      <w:r w:rsidR="001513AE">
        <w:t xml:space="preserve"> and </w:t>
      </w:r>
      <w:r w:rsidR="001513AE" w:rsidRPr="004D1596">
        <w:rPr>
          <w:i/>
          <w:iCs/>
        </w:rPr>
        <w:t>pestilence</w:t>
      </w:r>
      <w:r w:rsidR="001513AE">
        <w:t xml:space="preserve"> were </w:t>
      </w:r>
      <w:r w:rsidR="00E35C99">
        <w:t xml:space="preserve">in </w:t>
      </w:r>
      <w:r>
        <w:t xml:space="preserve">fact part and parcel among </w:t>
      </w:r>
      <w:r w:rsidR="001513AE">
        <w:t xml:space="preserve">the </w:t>
      </w:r>
      <w:r w:rsidRPr="001513AE">
        <w:t>tragedies</w:t>
      </w:r>
      <w:r w:rsidR="001513AE" w:rsidRPr="001513AE">
        <w:t xml:space="preserve"> </w:t>
      </w:r>
      <w:r w:rsidR="001513AE">
        <w:t xml:space="preserve">that </w:t>
      </w:r>
      <w:r w:rsidR="001513AE" w:rsidRPr="001B192A">
        <w:rPr>
          <w:i/>
          <w:iCs/>
          <w:color w:val="3A7C22" w:themeColor="accent6" w:themeShade="BF"/>
        </w:rPr>
        <w:t>“</w:t>
      </w:r>
      <w:r w:rsidR="00637014" w:rsidRPr="001B192A">
        <w:rPr>
          <w:i/>
          <w:iCs/>
          <w:color w:val="3A7C22" w:themeColor="accent6" w:themeShade="BF"/>
        </w:rPr>
        <w:t xml:space="preserve">did </w:t>
      </w:r>
      <w:r w:rsidR="001513AE" w:rsidRPr="001B192A">
        <w:rPr>
          <w:i/>
          <w:iCs/>
          <w:color w:val="3A7C22" w:themeColor="accent6" w:themeShade="BF"/>
        </w:rPr>
        <w:t>befall Palestine in the first century A.D., covering the period of the Baptist and afterward.”</w:t>
      </w:r>
      <w:r w:rsidR="001513AE">
        <w:rPr>
          <w:rStyle w:val="FootnoteReference"/>
        </w:rPr>
        <w:footnoteReference w:id="11"/>
      </w:r>
      <w:r w:rsidR="001513AE">
        <w:t xml:space="preserve">  </w:t>
      </w:r>
    </w:p>
    <w:p w14:paraId="71C8BC07" w14:textId="17CA4476" w:rsidR="0017235E" w:rsidRDefault="00637014" w:rsidP="00222E2A">
      <w:r>
        <w:t>And t</w:t>
      </w:r>
      <w:r w:rsidR="00474B51">
        <w:t>he fourth horse</w:t>
      </w:r>
      <w:r w:rsidR="00FC77B1">
        <w:t xml:space="preserve">, bringing </w:t>
      </w:r>
      <w:r w:rsidR="004D1596">
        <w:t>the famine</w:t>
      </w:r>
      <w:r w:rsidR="00FC77B1">
        <w:t xml:space="preserve"> and pestilence,</w:t>
      </w:r>
      <w:r w:rsidR="00474B51">
        <w:t xml:space="preserve"> </w:t>
      </w:r>
      <w:r>
        <w:t>was</w:t>
      </w:r>
      <w:r w:rsidR="00474B51">
        <w:t xml:space="preserve"> part </w:t>
      </w:r>
      <w:r>
        <w:t xml:space="preserve">and parcel </w:t>
      </w:r>
      <w:r w:rsidR="00474B51">
        <w:t>of the fourth of the seven seals</w:t>
      </w:r>
      <w:r w:rsidR="009A5037">
        <w:t xml:space="preserve"> – the seals</w:t>
      </w:r>
      <w:r w:rsidR="00474B51">
        <w:t xml:space="preserve"> opened by </w:t>
      </w:r>
      <w:r w:rsidR="004D1596" w:rsidRPr="004D1596">
        <w:rPr>
          <w:i/>
          <w:iCs/>
        </w:rPr>
        <w:t>T</w:t>
      </w:r>
      <w:r w:rsidR="00474B51" w:rsidRPr="004D1596">
        <w:rPr>
          <w:i/>
          <w:iCs/>
        </w:rPr>
        <w:t>he Lamb</w:t>
      </w:r>
      <w:r w:rsidR="00474B51">
        <w:t xml:space="preserve">. </w:t>
      </w:r>
      <w:r>
        <w:t xml:space="preserve"> When we look </w:t>
      </w:r>
      <w:r w:rsidR="004D1596" w:rsidRPr="001B192A">
        <w:rPr>
          <w:i/>
          <w:iCs/>
          <w:color w:val="3A7C22" w:themeColor="accent6" w:themeShade="BF"/>
        </w:rPr>
        <w:t>“</w:t>
      </w:r>
      <w:r w:rsidR="00474B51" w:rsidRPr="001B192A">
        <w:rPr>
          <w:i/>
          <w:iCs/>
          <w:color w:val="3A7C22" w:themeColor="accent6" w:themeShade="BF"/>
        </w:rPr>
        <w:t>back into Jewish literature written just before the Christian era, one discovers that lambs, rams, and lions, represent warlike leaders of the Jewish people who will be victorious over Israel's enemies.”</w:t>
      </w:r>
      <w:r w:rsidR="00474B51">
        <w:rPr>
          <w:rStyle w:val="FootnoteReference"/>
        </w:rPr>
        <w:footnoteReference w:id="12"/>
      </w:r>
      <w:r w:rsidR="00474B51">
        <w:t xml:space="preserve"> </w:t>
      </w:r>
      <w:r w:rsidR="00517A11">
        <w:t>Thus, t</w:t>
      </w:r>
      <w:r w:rsidR="00B3082A" w:rsidRPr="00B3082A">
        <w:t>h</w:t>
      </w:r>
      <w:r w:rsidR="00B3082A">
        <w:t>e</w:t>
      </w:r>
      <w:r w:rsidR="00B3082A" w:rsidRPr="00B3082A">
        <w:t xml:space="preserve"> imagery </w:t>
      </w:r>
      <w:r>
        <w:t xml:space="preserve">of Jesus as </w:t>
      </w:r>
      <w:r w:rsidR="009A5037" w:rsidRPr="009A5037">
        <w:rPr>
          <w:i/>
          <w:iCs/>
        </w:rPr>
        <w:t>T</w:t>
      </w:r>
      <w:r w:rsidRPr="009A5037">
        <w:rPr>
          <w:i/>
          <w:iCs/>
        </w:rPr>
        <w:t>he Lamb</w:t>
      </w:r>
      <w:r w:rsidR="00517A11">
        <w:t xml:space="preserve"> portrays Him as </w:t>
      </w:r>
      <w:r w:rsidR="00517A11" w:rsidRPr="00517A11">
        <w:rPr>
          <w:i/>
          <w:iCs/>
        </w:rPr>
        <w:t>T</w:t>
      </w:r>
      <w:r w:rsidR="00B3082A" w:rsidRPr="00517A11">
        <w:rPr>
          <w:i/>
          <w:iCs/>
        </w:rPr>
        <w:t xml:space="preserve">he </w:t>
      </w:r>
      <w:r w:rsidR="00517A11" w:rsidRPr="00517A11">
        <w:rPr>
          <w:i/>
          <w:iCs/>
        </w:rPr>
        <w:t>D</w:t>
      </w:r>
      <w:r w:rsidR="00B3082A" w:rsidRPr="00517A11">
        <w:rPr>
          <w:i/>
          <w:iCs/>
        </w:rPr>
        <w:t xml:space="preserve">ivine </w:t>
      </w:r>
      <w:r w:rsidR="00517A11" w:rsidRPr="00517A11">
        <w:rPr>
          <w:i/>
          <w:iCs/>
        </w:rPr>
        <w:t>W</w:t>
      </w:r>
      <w:r w:rsidR="00B3082A" w:rsidRPr="00517A11">
        <w:rPr>
          <w:i/>
          <w:iCs/>
        </w:rPr>
        <w:t>arrior</w:t>
      </w:r>
      <w:r w:rsidR="00B3082A" w:rsidRPr="00B3082A">
        <w:t xml:space="preserve"> </w:t>
      </w:r>
      <w:r w:rsidR="00517A11">
        <w:t xml:space="preserve">– executing </w:t>
      </w:r>
      <w:r w:rsidR="00B3082A" w:rsidRPr="00B3082A">
        <w:t>retribution through human and natural forces</w:t>
      </w:r>
      <w:r w:rsidR="00B3082A">
        <w:t>.</w:t>
      </w:r>
    </w:p>
    <w:p w14:paraId="370E8992" w14:textId="77777777" w:rsidR="00FC2845" w:rsidRDefault="009951FA" w:rsidP="00181813">
      <w:r>
        <w:t>This comports with God</w:t>
      </w:r>
      <w:r w:rsidR="0017235E">
        <w:t>’s</w:t>
      </w:r>
      <w:r>
        <w:t xml:space="preserve"> </w:t>
      </w:r>
      <w:r w:rsidR="0017235E">
        <w:t xml:space="preserve">judgment comings </w:t>
      </w:r>
      <w:r>
        <w:t xml:space="preserve">in the Old Testament. </w:t>
      </w:r>
      <w:r w:rsidR="00A1344F">
        <w:t xml:space="preserve"> In </w:t>
      </w:r>
      <w:r w:rsidR="00E30E73" w:rsidRPr="00E91A80">
        <w:rPr>
          <w:color w:val="000000" w:themeColor="text1"/>
        </w:rPr>
        <w:t>Habakkuk</w:t>
      </w:r>
      <w:r w:rsidR="00A1344F">
        <w:t xml:space="preserve">, </w:t>
      </w:r>
      <w:r w:rsidR="0017235E">
        <w:t xml:space="preserve">for example, </w:t>
      </w:r>
      <w:r w:rsidR="00A1344F" w:rsidRPr="001B192A">
        <w:rPr>
          <w:i/>
          <w:iCs/>
          <w:color w:val="3A7C22" w:themeColor="accent6" w:themeShade="BF"/>
        </w:rPr>
        <w:t>“God comes from Teman, the Holy One from Mount Paran”</w:t>
      </w:r>
      <w:r w:rsidR="00A1344F" w:rsidRPr="001B192A">
        <w:rPr>
          <w:color w:val="3A7C22" w:themeColor="accent6" w:themeShade="BF"/>
        </w:rPr>
        <w:t xml:space="preserve"> </w:t>
      </w:r>
      <w:r w:rsidR="00A1344F">
        <w:t xml:space="preserve">(Hab. 3:3). </w:t>
      </w:r>
      <w:r w:rsidR="0017235E">
        <w:t xml:space="preserve">The judgment is upon Cushan and the land of Midian (Hab. 3:7). The prophet says, </w:t>
      </w:r>
      <w:r w:rsidR="00A1344F" w:rsidRPr="001B192A">
        <w:rPr>
          <w:i/>
          <w:iCs/>
          <w:color w:val="3A7C22" w:themeColor="accent6" w:themeShade="BF"/>
        </w:rPr>
        <w:t xml:space="preserve">“Before Him goes pestilence, and plague comes after Him” </w:t>
      </w:r>
      <w:r w:rsidR="00A1344F">
        <w:t xml:space="preserve">(Hab. 3:5). </w:t>
      </w:r>
      <w:r w:rsidR="0017235E">
        <w:t xml:space="preserve">Habakkuk adds the imagery of </w:t>
      </w:r>
      <w:r w:rsidR="00A1344F">
        <w:t>The Lord rag</w:t>
      </w:r>
      <w:r w:rsidR="0017235E">
        <w:t xml:space="preserve">ing </w:t>
      </w:r>
      <w:r w:rsidR="00A1344F">
        <w:t>and rid</w:t>
      </w:r>
      <w:r w:rsidR="0017235E">
        <w:t>ing in</w:t>
      </w:r>
      <w:r w:rsidR="00A1344F">
        <w:t xml:space="preserve"> on His </w:t>
      </w:r>
      <w:r w:rsidR="00A1344F" w:rsidRPr="009A5037">
        <w:rPr>
          <w:i/>
          <w:iCs/>
        </w:rPr>
        <w:t>horses</w:t>
      </w:r>
      <w:r w:rsidR="00A1344F">
        <w:t xml:space="preserve"> (Hab. 3:8). </w:t>
      </w:r>
    </w:p>
    <w:p w14:paraId="2C198B6E" w14:textId="2475CA40" w:rsidR="00FC2845" w:rsidRPr="00FC2845" w:rsidRDefault="00A1344F" w:rsidP="00FC2845">
      <w:r>
        <w:lastRenderedPageBreak/>
        <w:t xml:space="preserve">All of this is reminiscent in Revelation 6:8, as death comes </w:t>
      </w:r>
      <w:r w:rsidR="00181813" w:rsidRPr="00181813">
        <w:t xml:space="preserve">by </w:t>
      </w:r>
      <w:r w:rsidR="00CA589A">
        <w:t xml:space="preserve">sword, </w:t>
      </w:r>
      <w:r w:rsidR="00181813" w:rsidRPr="00181813">
        <w:t>famine</w:t>
      </w:r>
      <w:r w:rsidR="00181813">
        <w:t xml:space="preserve"> and</w:t>
      </w:r>
      <w:r w:rsidR="00181813" w:rsidRPr="00181813">
        <w:t xml:space="preserve"> </w:t>
      </w:r>
      <w:r w:rsidR="00CA589A">
        <w:t xml:space="preserve">plague </w:t>
      </w:r>
      <w:r w:rsidR="00181813">
        <w:t>through the Pale Horse and its rider</w:t>
      </w:r>
      <w:r w:rsidR="009A5037">
        <w:t xml:space="preserve">, </w:t>
      </w:r>
      <w:r w:rsidR="009A5037" w:rsidRPr="009A5037">
        <w:rPr>
          <w:i/>
          <w:iCs/>
        </w:rPr>
        <w:t>Death – t</w:t>
      </w:r>
      <w:r w:rsidR="0017235E" w:rsidRPr="009A5037">
        <w:rPr>
          <w:i/>
          <w:iCs/>
        </w:rPr>
        <w:t>he instrument of God’s judgment</w:t>
      </w:r>
      <w:r w:rsidR="00181813" w:rsidRPr="009A5037">
        <w:rPr>
          <w:i/>
          <w:iCs/>
        </w:rPr>
        <w:t xml:space="preserve">. </w:t>
      </w:r>
      <w:r w:rsidR="00FC2845">
        <w:t xml:space="preserve">As David Chilton comments, </w:t>
      </w:r>
      <w:r w:rsidR="00FC2845" w:rsidRPr="001B192A">
        <w:rPr>
          <w:i/>
          <w:iCs/>
          <w:color w:val="3A7C22" w:themeColor="accent6" w:themeShade="BF"/>
        </w:rPr>
        <w:t>“…the fourth rider, with a much broader and more comprehensive commission, is named Death; and he is followed by Hades (the grave) – both having been set loose by the Son of Man, who unlocked them with His key (1:18).”</w:t>
      </w:r>
      <w:r w:rsidR="00FC2845">
        <w:rPr>
          <w:rStyle w:val="FootnoteReference"/>
        </w:rPr>
        <w:footnoteReference w:id="13"/>
      </w:r>
    </w:p>
    <w:p w14:paraId="708B79FA" w14:textId="4CB57A8E" w:rsidR="00181813" w:rsidRDefault="009A5037" w:rsidP="00181813">
      <w:r>
        <w:t>In addition to the sword, famine, and pestilence</w:t>
      </w:r>
      <w:r w:rsidR="00181813">
        <w:t xml:space="preserve">, </w:t>
      </w:r>
      <w:r w:rsidR="00181813" w:rsidRPr="00181813">
        <w:t xml:space="preserve">death also came </w:t>
      </w:r>
      <w:r w:rsidR="00181813" w:rsidRPr="001B192A">
        <w:rPr>
          <w:i/>
          <w:iCs/>
          <w:color w:val="EE0000"/>
        </w:rPr>
        <w:t>“by the wild beasts of the earth”</w:t>
      </w:r>
      <w:r w:rsidR="00181813" w:rsidRPr="00181813">
        <w:t xml:space="preserve"> (Rev. 6:8). </w:t>
      </w:r>
    </w:p>
    <w:p w14:paraId="006CB999" w14:textId="14F84F8F" w:rsidR="00685BC0" w:rsidRDefault="009A5037" w:rsidP="00BB3118">
      <w:r>
        <w:t xml:space="preserve">In this regard, </w:t>
      </w:r>
      <w:r w:rsidR="004F0E21">
        <w:t>Ken Gentry notes</w:t>
      </w:r>
      <w:r>
        <w:t xml:space="preserve"> </w:t>
      </w:r>
      <w:r w:rsidR="004F0E21" w:rsidRPr="001B192A">
        <w:rPr>
          <w:i/>
          <w:iCs/>
          <w:color w:val="3A7C22" w:themeColor="accent6" w:themeShade="BF"/>
        </w:rPr>
        <w:t>“the fate of the ma</w:t>
      </w:r>
      <w:r w:rsidR="0014636C" w:rsidRPr="001B192A">
        <w:rPr>
          <w:i/>
          <w:iCs/>
          <w:color w:val="3A7C22" w:themeColor="accent6" w:themeShade="BF"/>
        </w:rPr>
        <w:t>n</w:t>
      </w:r>
      <w:r w:rsidR="004F0E21" w:rsidRPr="001B192A">
        <w:rPr>
          <w:i/>
          <w:iCs/>
          <w:color w:val="3A7C22" w:themeColor="accent6" w:themeShade="BF"/>
        </w:rPr>
        <w:t>y Jews whom Rome captured and threw to the beasts for public torture.”</w:t>
      </w:r>
      <w:r w:rsidR="004F0E21">
        <w:rPr>
          <w:rStyle w:val="FootnoteReference"/>
        </w:rPr>
        <w:footnoteReference w:id="14"/>
      </w:r>
      <w:r w:rsidR="00B811A5">
        <w:t xml:space="preserve">  Josephus </w:t>
      </w:r>
      <w:r w:rsidR="000766F1">
        <w:t xml:space="preserve">in fact </w:t>
      </w:r>
      <w:r w:rsidR="00B811A5">
        <w:t>is replete with references to those thrown to “wild beasts</w:t>
      </w:r>
      <w:r>
        <w:t>” to be devoured by them.</w:t>
      </w:r>
      <w:r w:rsidR="00222E2A">
        <w:rPr>
          <w:rStyle w:val="FootnoteReference"/>
        </w:rPr>
        <w:footnoteReference w:id="15"/>
      </w:r>
      <w:r w:rsidR="00B811A5">
        <w:t xml:space="preserve"> </w:t>
      </w:r>
      <w:r w:rsidR="005E270E">
        <w:t xml:space="preserve"> </w:t>
      </w:r>
      <w:r>
        <w:t xml:space="preserve">For example, </w:t>
      </w:r>
      <w:r w:rsidR="00E91A80">
        <w:t>i</w:t>
      </w:r>
      <w:r w:rsidR="005E270E">
        <w:t>n</w:t>
      </w:r>
      <w:r w:rsidR="00E30E73">
        <w:t xml:space="preserve"> </w:t>
      </w:r>
      <w:r w:rsidR="005E270E">
        <w:t xml:space="preserve">the aftermath of </w:t>
      </w:r>
      <w:r w:rsidR="00EF2D2E" w:rsidRPr="00FC2845">
        <w:rPr>
          <w:color w:val="000000" w:themeColor="text1"/>
        </w:rPr>
        <w:t>Titus’s forces</w:t>
      </w:r>
      <w:r w:rsidR="005E270E" w:rsidRPr="00FC2845">
        <w:rPr>
          <w:color w:val="000000" w:themeColor="text1"/>
        </w:rPr>
        <w:t xml:space="preserve"> </w:t>
      </w:r>
      <w:r w:rsidR="005E270E">
        <w:t>storming and destroying the temple,</w:t>
      </w:r>
      <w:r w:rsidR="005E270E">
        <w:rPr>
          <w:rStyle w:val="FootnoteReference"/>
        </w:rPr>
        <w:footnoteReference w:id="16"/>
      </w:r>
      <w:r w:rsidR="005E270E">
        <w:t xml:space="preserve"> </w:t>
      </w:r>
      <w:r>
        <w:t xml:space="preserve">Titus </w:t>
      </w:r>
      <w:r w:rsidR="005E270E">
        <w:t xml:space="preserve">sent “a great number” of the surviving Jews </w:t>
      </w:r>
      <w:r w:rsidR="005E270E" w:rsidRPr="001B192A">
        <w:rPr>
          <w:i/>
          <w:iCs/>
          <w:color w:val="3A7C22" w:themeColor="accent6" w:themeShade="BF"/>
        </w:rPr>
        <w:t xml:space="preserve">“into the provinces; as a present to them: that they might be destroyed </w:t>
      </w:r>
      <w:r w:rsidRPr="001B192A">
        <w:rPr>
          <w:i/>
          <w:iCs/>
          <w:color w:val="3A7C22" w:themeColor="accent6" w:themeShade="BF"/>
        </w:rPr>
        <w:t>in</w:t>
      </w:r>
      <w:r w:rsidR="005E270E" w:rsidRPr="001B192A">
        <w:rPr>
          <w:i/>
          <w:iCs/>
          <w:color w:val="3A7C22" w:themeColor="accent6" w:themeShade="BF"/>
        </w:rPr>
        <w:t xml:space="preserve"> their theatres, by the sword, and by the </w:t>
      </w:r>
      <w:r w:rsidR="005E270E" w:rsidRPr="001B192A">
        <w:rPr>
          <w:b/>
          <w:bCs/>
          <w:i/>
          <w:iCs/>
          <w:color w:val="3A7C22" w:themeColor="accent6" w:themeShade="BF"/>
        </w:rPr>
        <w:t>wild beasts</w:t>
      </w:r>
      <w:r w:rsidRPr="001B192A">
        <w:rPr>
          <w:b/>
          <w:bCs/>
          <w:i/>
          <w:iCs/>
          <w:color w:val="3A7C22" w:themeColor="accent6" w:themeShade="BF"/>
        </w:rPr>
        <w:t>”</w:t>
      </w:r>
      <w:r w:rsidR="005E270E" w:rsidRPr="001B192A">
        <w:rPr>
          <w:color w:val="3A7C22" w:themeColor="accent6" w:themeShade="BF"/>
        </w:rPr>
        <w:t xml:space="preserve"> </w:t>
      </w:r>
      <w:r w:rsidR="005E270E">
        <w:t>(</w:t>
      </w:r>
      <w:r w:rsidR="005E270E" w:rsidRPr="009A5037">
        <w:rPr>
          <w:i/>
          <w:iCs/>
        </w:rPr>
        <w:t>Wars,</w:t>
      </w:r>
      <w:r w:rsidR="005E270E">
        <w:t xml:space="preserve"> </w:t>
      </w:r>
      <w:r w:rsidR="00685BC0">
        <w:t>6.9.2).</w:t>
      </w:r>
      <w:r w:rsidR="00685BC0">
        <w:rPr>
          <w:rStyle w:val="FootnoteReference"/>
        </w:rPr>
        <w:footnoteReference w:id="17"/>
      </w:r>
    </w:p>
    <w:p w14:paraId="466380BE" w14:textId="4ED3D76B" w:rsidR="008D7579" w:rsidRDefault="009A5037" w:rsidP="00BB3118">
      <w:r>
        <w:t>John’s predictions match Jos</w:t>
      </w:r>
      <w:r w:rsidR="00B0049F">
        <w:t>e</w:t>
      </w:r>
      <w:r>
        <w:t>p</w:t>
      </w:r>
      <w:r w:rsidR="00517A11">
        <w:t>h</w:t>
      </w:r>
      <w:r>
        <w:t xml:space="preserve">us’s descriptions. </w:t>
      </w:r>
      <w:r w:rsidR="0048738D" w:rsidRPr="0048738D">
        <w:t>What John saw in vision</w:t>
      </w:r>
      <w:r w:rsidR="00FC77B1">
        <w:t>s and portents</w:t>
      </w:r>
      <w:r w:rsidR="0048738D" w:rsidRPr="0048738D">
        <w:t xml:space="preserve">, </w:t>
      </w:r>
      <w:r w:rsidR="0048738D">
        <w:t xml:space="preserve">the people </w:t>
      </w:r>
      <w:r>
        <w:t xml:space="preserve">inside </w:t>
      </w:r>
      <w:r w:rsidR="0048738D" w:rsidRPr="0048738D">
        <w:t xml:space="preserve">Jerusalem lived </w:t>
      </w:r>
      <w:r w:rsidR="00F03AA2">
        <w:t xml:space="preserve">out </w:t>
      </w:r>
      <w:r w:rsidR="00517A11">
        <w:t>in real events</w:t>
      </w:r>
      <w:r w:rsidR="0048738D" w:rsidRPr="0048738D">
        <w:t xml:space="preserve">. The Pale Horse rode, not through a </w:t>
      </w:r>
      <w:r w:rsidR="0048738D">
        <w:t>far-</w:t>
      </w:r>
      <w:r w:rsidR="0048738D" w:rsidRPr="0048738D">
        <w:t>distant century, but through the streets</w:t>
      </w:r>
      <w:r w:rsidR="0048738D">
        <w:t xml:space="preserve"> of that ancient city</w:t>
      </w:r>
      <w:r w:rsidR="009C34E6">
        <w:t xml:space="preserve"> </w:t>
      </w:r>
      <w:r w:rsidR="009C34E6" w:rsidRPr="002A1022">
        <w:rPr>
          <w:color w:val="000000" w:themeColor="text1"/>
        </w:rPr>
        <w:t>and its surrounding environs</w:t>
      </w:r>
      <w:r w:rsidR="0048738D">
        <w:t xml:space="preserve">. </w:t>
      </w:r>
    </w:p>
    <w:p w14:paraId="5413646E" w14:textId="7E661AE2" w:rsidR="008D7579" w:rsidRPr="008D7579" w:rsidRDefault="008D7579" w:rsidP="00BB3118">
      <w:pPr>
        <w:rPr>
          <w:b/>
          <w:bCs/>
        </w:rPr>
      </w:pPr>
      <w:r w:rsidRPr="008D7579">
        <w:rPr>
          <w:b/>
          <w:bCs/>
        </w:rPr>
        <w:t xml:space="preserve">From </w:t>
      </w:r>
      <w:r w:rsidR="0017235E">
        <w:rPr>
          <w:b/>
          <w:bCs/>
        </w:rPr>
        <w:t>P</w:t>
      </w:r>
      <w:r w:rsidRPr="008D7579">
        <w:rPr>
          <w:b/>
          <w:bCs/>
        </w:rPr>
        <w:t xml:space="preserve">rophecy to </w:t>
      </w:r>
      <w:r>
        <w:rPr>
          <w:b/>
          <w:bCs/>
        </w:rPr>
        <w:t>H</w:t>
      </w:r>
      <w:r w:rsidRPr="008D7579">
        <w:rPr>
          <w:b/>
          <w:bCs/>
        </w:rPr>
        <w:t>istory</w:t>
      </w:r>
      <w:bookmarkStart w:id="7" w:name="_Hlk211796610"/>
    </w:p>
    <w:bookmarkEnd w:id="7"/>
    <w:p w14:paraId="69496E97" w14:textId="4D66EBB1" w:rsidR="003F3899" w:rsidRDefault="009A5037" w:rsidP="00BB3118">
      <w:r>
        <w:t>In short, t</w:t>
      </w:r>
      <w:r w:rsidR="00181813">
        <w:t>he sad events that played out in history were foretold in John’s prophecy. And from our vantage point, they are in fact ancient history and not future prophecy</w:t>
      </w:r>
      <w:r w:rsidR="00E30E73">
        <w:t xml:space="preserve"> </w:t>
      </w:r>
      <w:r w:rsidR="00E30E73" w:rsidRPr="00E91A80">
        <w:rPr>
          <w:color w:val="000000" w:themeColor="text1"/>
        </w:rPr>
        <w:t>or events playing out in modern-day epidemics</w:t>
      </w:r>
      <w:r w:rsidR="00181813">
        <w:t xml:space="preserve">. The fourth horseman’s death-dealing swords, famines, pestilences, and wild beasts </w:t>
      </w:r>
      <w:r w:rsidR="00181813" w:rsidRPr="00181813">
        <w:t xml:space="preserve">match the horrors </w:t>
      </w:r>
      <w:r w:rsidR="00181813">
        <w:t xml:space="preserve">of </w:t>
      </w:r>
      <w:r w:rsidR="00181813" w:rsidRPr="00181813">
        <w:t xml:space="preserve">the </w:t>
      </w:r>
      <w:r w:rsidR="00827538">
        <w:t>time</w:t>
      </w:r>
      <w:r w:rsidR="00945ADB">
        <w:t xml:space="preserve">. </w:t>
      </w:r>
      <w:r w:rsidR="003F3899" w:rsidRPr="003F3899">
        <w:t>Revelation was not a coded forecast for our</w:t>
      </w:r>
      <w:r w:rsidR="003F3899">
        <w:t xml:space="preserve"> generation, </w:t>
      </w:r>
      <w:r w:rsidR="003F3899" w:rsidRPr="003F3899">
        <w:t>but a prophetic</w:t>
      </w:r>
      <w:r w:rsidR="003F3899">
        <w:t xml:space="preserve"> letter aimed at the </w:t>
      </w:r>
      <w:r w:rsidR="003F3899" w:rsidRPr="003F3899">
        <w:t>crisis confronting John’s own generation.</w:t>
      </w:r>
    </w:p>
    <w:p w14:paraId="6A371E7C" w14:textId="2E223D6C" w:rsidR="007708F0" w:rsidRDefault="007708F0">
      <w:r w:rsidRPr="007708F0">
        <w:rPr>
          <w:b/>
          <w:bCs/>
        </w:rPr>
        <w:t>Let’s Not Retrofit Revelation</w:t>
      </w:r>
    </w:p>
    <w:p w14:paraId="27D12F60" w14:textId="34AE41AD" w:rsidR="009D3372" w:rsidRDefault="003F3899">
      <w:r>
        <w:t>Put plainly</w:t>
      </w:r>
      <w:r w:rsidR="000766F1">
        <w:t xml:space="preserve">, </w:t>
      </w:r>
      <w:r w:rsidR="000766F1" w:rsidRPr="000766F1">
        <w:t xml:space="preserve">John wasn’t predicting future flu seasons or </w:t>
      </w:r>
      <w:r>
        <w:t xml:space="preserve">issuing </w:t>
      </w:r>
      <w:r w:rsidR="000766F1" w:rsidRPr="000766F1">
        <w:t>warning</w:t>
      </w:r>
      <w:r>
        <w:t>s</w:t>
      </w:r>
      <w:r w:rsidR="000766F1" w:rsidRPr="000766F1">
        <w:t xml:space="preserve"> </w:t>
      </w:r>
      <w:r>
        <w:t xml:space="preserve">about </w:t>
      </w:r>
      <w:r w:rsidR="00FF09C3">
        <w:t>today</w:t>
      </w:r>
      <w:r>
        <w:t>’s</w:t>
      </w:r>
      <w:r w:rsidR="000766F1" w:rsidRPr="000766F1">
        <w:t xml:space="preserve"> vaccines and microchips. He was writing to real people</w:t>
      </w:r>
      <w:r w:rsidR="000766F1">
        <w:t xml:space="preserve">, in real time, about </w:t>
      </w:r>
      <w:r w:rsidR="000766F1" w:rsidRPr="000766F1">
        <w:t xml:space="preserve">real </w:t>
      </w:r>
      <w:r w:rsidR="0048738D">
        <w:t>events</w:t>
      </w:r>
      <w:r w:rsidR="000766F1" w:rsidRPr="000766F1">
        <w:t xml:space="preserve"> in the</w:t>
      </w:r>
      <w:r w:rsidR="000766F1">
        <w:t>ir own time</w:t>
      </w:r>
      <w:r w:rsidR="000766F1" w:rsidRPr="000766F1">
        <w:t>.  Revelation 6:8 describe</w:t>
      </w:r>
      <w:r>
        <w:t>s</w:t>
      </w:r>
      <w:r w:rsidR="000766F1" w:rsidRPr="000766F1">
        <w:t xml:space="preserve"> </w:t>
      </w:r>
      <w:r w:rsidR="00E244EC">
        <w:t>the</w:t>
      </w:r>
      <w:r w:rsidR="00E30E73">
        <w:t xml:space="preserve"> </w:t>
      </w:r>
      <w:r w:rsidR="00E30E73" w:rsidRPr="00E91A80">
        <w:rPr>
          <w:color w:val="000000" w:themeColor="text1"/>
        </w:rPr>
        <w:t>devastating</w:t>
      </w:r>
      <w:r w:rsidR="00E244EC">
        <w:t xml:space="preserve"> </w:t>
      </w:r>
      <w:r w:rsidR="000766F1" w:rsidRPr="000766F1">
        <w:t>calamities experienced during the Roman-Jewish War</w:t>
      </w:r>
      <w:r w:rsidR="00AA722A">
        <w:t xml:space="preserve"> – </w:t>
      </w:r>
      <w:r w:rsidR="000766F1" w:rsidRPr="000766F1">
        <w:t xml:space="preserve">not a </w:t>
      </w:r>
      <w:r w:rsidR="00AA722A">
        <w:t xml:space="preserve">modern-day </w:t>
      </w:r>
      <w:r w:rsidR="000766F1" w:rsidRPr="000766F1">
        <w:t xml:space="preserve">global health crisis. To pull the Pale Rider out of </w:t>
      </w:r>
      <w:r w:rsidR="000766F1" w:rsidRPr="000766F1">
        <w:lastRenderedPageBreak/>
        <w:t xml:space="preserve">that historical context and saddle him </w:t>
      </w:r>
      <w:r w:rsidR="00E244EC">
        <w:t xml:space="preserve">in the twenty-first century </w:t>
      </w:r>
      <w:r w:rsidR="000A4998">
        <w:t xml:space="preserve">is to retrofit Revelation </w:t>
      </w:r>
      <w:r w:rsidR="00CA589A">
        <w:t xml:space="preserve">and </w:t>
      </w:r>
      <w:r w:rsidR="000766F1" w:rsidRPr="000766F1">
        <w:t>miss the point and</w:t>
      </w:r>
      <w:r w:rsidR="000766F1">
        <w:t xml:space="preserve"> purpose </w:t>
      </w:r>
      <w:r w:rsidR="000766F1" w:rsidRPr="000766F1">
        <w:t>of John’s message</w:t>
      </w:r>
      <w:r w:rsidR="000766F1">
        <w:t xml:space="preserve"> to his original audience</w:t>
      </w:r>
      <w:r w:rsidR="000766F1" w:rsidRPr="000766F1">
        <w:t>.</w:t>
      </w:r>
    </w:p>
    <w:p w14:paraId="78C23AE9" w14:textId="79F4E384" w:rsidR="008D7579" w:rsidRPr="008D7579" w:rsidRDefault="008D7579">
      <w:pPr>
        <w:rPr>
          <w:b/>
          <w:bCs/>
        </w:rPr>
      </w:pPr>
      <w:r w:rsidRPr="008D7579">
        <w:rPr>
          <w:b/>
          <w:bCs/>
        </w:rPr>
        <w:t xml:space="preserve">A prescription for the </w:t>
      </w:r>
      <w:r>
        <w:rPr>
          <w:b/>
          <w:bCs/>
        </w:rPr>
        <w:t>P</w:t>
      </w:r>
      <w:r w:rsidRPr="008D7579">
        <w:rPr>
          <w:b/>
          <w:bCs/>
        </w:rPr>
        <w:t>op-</w:t>
      </w:r>
      <w:r>
        <w:rPr>
          <w:b/>
          <w:bCs/>
        </w:rPr>
        <w:t>P</w:t>
      </w:r>
      <w:r w:rsidRPr="008D7579">
        <w:rPr>
          <w:b/>
          <w:bCs/>
        </w:rPr>
        <w:t xml:space="preserve">rophecy </w:t>
      </w:r>
      <w:r>
        <w:rPr>
          <w:b/>
          <w:bCs/>
        </w:rPr>
        <w:t>P</w:t>
      </w:r>
      <w:r w:rsidRPr="008D7579">
        <w:rPr>
          <w:b/>
          <w:bCs/>
        </w:rPr>
        <w:t>andemic</w:t>
      </w:r>
    </w:p>
    <w:p w14:paraId="32C77AF1" w14:textId="3386F8F9" w:rsidR="003608B6" w:rsidRDefault="009D3372">
      <w:r>
        <w:t xml:space="preserve">The book of Revelation shouldn’t read like a symptom chart for our newsfeed. </w:t>
      </w:r>
      <w:r w:rsidR="00D31163">
        <w:t xml:space="preserve">Rather, </w:t>
      </w:r>
      <w:r w:rsidR="001F7C1B">
        <w:t xml:space="preserve">it should be read </w:t>
      </w:r>
      <w:r>
        <w:t>in light of its own historical context</w:t>
      </w:r>
      <w:r w:rsidR="001F7C1B">
        <w:t xml:space="preserve">. That’s the </w:t>
      </w:r>
      <w:r>
        <w:t>prescription for</w:t>
      </w:r>
      <w:r w:rsidR="00D31163">
        <w:t xml:space="preserve"> the pop-prophecy pandemic</w:t>
      </w:r>
      <w:r>
        <w:t xml:space="preserve">. </w:t>
      </w:r>
      <w:r w:rsidR="001F7C1B">
        <w:t xml:space="preserve">And it’s the grounding we need </w:t>
      </w:r>
      <w:r w:rsidR="000E1730">
        <w:t xml:space="preserve">to </w:t>
      </w:r>
      <w:r w:rsidR="009C34E6" w:rsidRPr="00C12F77">
        <w:rPr>
          <w:color w:val="000000" w:themeColor="text1"/>
        </w:rPr>
        <w:t>keep from getting</w:t>
      </w:r>
      <w:r w:rsidR="001F7C1B" w:rsidRPr="00C12F77">
        <w:rPr>
          <w:color w:val="000000" w:themeColor="text1"/>
        </w:rPr>
        <w:t xml:space="preserve"> </w:t>
      </w:r>
      <w:r w:rsidR="001F7C1B">
        <w:t>thrown off course by another prophecy pundit’s runaway horse. L</w:t>
      </w:r>
      <w:r w:rsidR="00D31163">
        <w:t xml:space="preserve">et’s </w:t>
      </w:r>
      <w:r w:rsidR="00D31163" w:rsidRPr="00D31163">
        <w:t xml:space="preserve">stop chasing </w:t>
      </w:r>
      <w:r w:rsidR="00D31163">
        <w:t xml:space="preserve">prophetic </w:t>
      </w:r>
      <w:r w:rsidR="001F7C1B" w:rsidRPr="00D31163">
        <w:t>speculation</w:t>
      </w:r>
      <w:r w:rsidR="001F7C1B">
        <w:t xml:space="preserve"> and plant our </w:t>
      </w:r>
      <w:r w:rsidR="00D31163" w:rsidRPr="00D31163">
        <w:t>feet in the stirrups of sound interpretation.</w:t>
      </w:r>
      <w:r w:rsidR="00E779ED">
        <w:t xml:space="preserve"> </w:t>
      </w:r>
      <w:r w:rsidR="00E57267" w:rsidRPr="00E57267">
        <w:t xml:space="preserve">The last thing modern believers need is another booster shot </w:t>
      </w:r>
      <w:r w:rsidR="003608B6" w:rsidRPr="00C12F77">
        <w:t>filled with</w:t>
      </w:r>
      <w:r w:rsidR="00E57267" w:rsidRPr="00C12F77">
        <w:t xml:space="preserve"> end-times sensation</w:t>
      </w:r>
      <w:r w:rsidR="003608B6" w:rsidRPr="00C12F77">
        <w:t>,</w:t>
      </w:r>
      <w:r w:rsidR="003608B6">
        <w:t xml:space="preserve"> </w:t>
      </w:r>
      <w:r w:rsidR="00E57267" w:rsidRPr="00E57267">
        <w:t xml:space="preserve">and a healthy dose of history is the cure for </w:t>
      </w:r>
      <w:r w:rsidR="009C34E6" w:rsidRPr="00C12F77">
        <w:rPr>
          <w:color w:val="000000" w:themeColor="text1"/>
        </w:rPr>
        <w:t>this</w:t>
      </w:r>
      <w:r w:rsidR="00E57267" w:rsidRPr="009C34E6">
        <w:rPr>
          <w:color w:val="EE0000"/>
        </w:rPr>
        <w:t xml:space="preserve"> </w:t>
      </w:r>
      <w:r w:rsidR="00E57267" w:rsidRPr="00E57267">
        <w:t xml:space="preserve">fixation. </w:t>
      </w:r>
    </w:p>
    <w:p w14:paraId="775FF51C" w14:textId="7BCAEBDD" w:rsidR="009E3847" w:rsidRDefault="00C25E3B">
      <w:r>
        <w:t>T</w:t>
      </w:r>
      <w:r w:rsidR="009D3372" w:rsidRPr="009D3372">
        <w:t>here’s no waiting line for that shot</w:t>
      </w:r>
      <w:r w:rsidR="00E57267">
        <w:t xml:space="preserve"> – j</w:t>
      </w:r>
      <w:r w:rsidR="009D3372" w:rsidRPr="009D3372">
        <w:t xml:space="preserve">ust open your Bible and read it in </w:t>
      </w:r>
      <w:r w:rsidR="00E57267">
        <w:t xml:space="preserve">its </w:t>
      </w:r>
      <w:r w:rsidR="00E779ED">
        <w:t>own</w:t>
      </w:r>
      <w:r w:rsidR="00E57267">
        <w:t xml:space="preserve"> </w:t>
      </w:r>
      <w:r w:rsidR="009D3372" w:rsidRPr="009D3372">
        <w:t>context</w:t>
      </w:r>
      <w:r w:rsidR="003608B6" w:rsidRPr="00C12F77">
        <w:t>…no horsing around!</w:t>
      </w:r>
      <w:r w:rsidR="003608B6">
        <w:t xml:space="preserve"> </w:t>
      </w:r>
      <w:r w:rsidR="0048738D">
        <w:t xml:space="preserve"> </w:t>
      </w:r>
    </w:p>
    <w:sectPr w:rsidR="009E3847" w:rsidSect="00CF77E5">
      <w:footerReference w:type="default" r:id="rId10"/>
      <w:pgSz w:w="12240" w:h="15840"/>
      <w:pgMar w:top="1440" w:right="1440" w:bottom="1440" w:left="1440" w:header="720" w:footer="720" w:gutter="0"/>
      <w:pgBorders w:offsetFrom="page">
        <w:top w:val="thinThickSmallGap" w:sz="24" w:space="24" w:color="auto"/>
        <w:left w:val="thinThickSmallGap" w:sz="24" w:space="24" w:color="auto"/>
        <w:bottom w:val="thickThinSmallGap" w:sz="24" w:space="24" w:color="auto"/>
        <w:right w:val="thickThinSmallGap" w:sz="2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227097" w14:textId="77777777" w:rsidR="00D15B5D" w:rsidRDefault="00D15B5D" w:rsidP="00945BA6">
      <w:pPr>
        <w:spacing w:after="0" w:line="240" w:lineRule="auto"/>
      </w:pPr>
      <w:r>
        <w:separator/>
      </w:r>
    </w:p>
  </w:endnote>
  <w:endnote w:type="continuationSeparator" w:id="0">
    <w:p w14:paraId="14145280" w14:textId="77777777" w:rsidR="00D15B5D" w:rsidRDefault="00D15B5D" w:rsidP="00945BA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49090991"/>
      <w:docPartObj>
        <w:docPartGallery w:val="Page Numbers (Bottom of Page)"/>
        <w:docPartUnique/>
      </w:docPartObj>
    </w:sdtPr>
    <w:sdtEndPr>
      <w:rPr>
        <w:noProof/>
      </w:rPr>
    </w:sdtEndPr>
    <w:sdtContent>
      <w:p w14:paraId="0AB4EB8E" w14:textId="4EA27B97" w:rsidR="00CF77E5" w:rsidRDefault="00CF77E5">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47F5D5F1" w14:textId="77777777" w:rsidR="000766F1" w:rsidRDefault="000766F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B6D84F1" w14:textId="77777777" w:rsidR="00D15B5D" w:rsidRDefault="00D15B5D" w:rsidP="00945BA6">
      <w:pPr>
        <w:spacing w:after="0" w:line="240" w:lineRule="auto"/>
      </w:pPr>
      <w:r>
        <w:separator/>
      </w:r>
    </w:p>
  </w:footnote>
  <w:footnote w:type="continuationSeparator" w:id="0">
    <w:p w14:paraId="64361C80" w14:textId="77777777" w:rsidR="00D15B5D" w:rsidRDefault="00D15B5D" w:rsidP="00945BA6">
      <w:pPr>
        <w:spacing w:after="0" w:line="240" w:lineRule="auto"/>
      </w:pPr>
      <w:r>
        <w:continuationSeparator/>
      </w:r>
    </w:p>
  </w:footnote>
  <w:footnote w:id="1">
    <w:p w14:paraId="309292D9" w14:textId="5E727DE6" w:rsidR="00945BA6" w:rsidRDefault="00945BA6">
      <w:pPr>
        <w:pStyle w:val="FootnoteText"/>
      </w:pPr>
      <w:r>
        <w:rPr>
          <w:rStyle w:val="FootnoteReference"/>
        </w:rPr>
        <w:footnoteRef/>
      </w:r>
      <w:r>
        <w:t xml:space="preserve"> </w:t>
      </w:r>
      <w:r w:rsidR="00266E0B" w:rsidRPr="00266E0B">
        <w:t xml:space="preserve">Giants, Gods &amp; Dragons  - </w:t>
      </w:r>
      <w:bookmarkStart w:id="0" w:name="_Hlk211761343"/>
      <w:r w:rsidR="00266E0B" w:rsidRPr="00266E0B">
        <w:t>Rider on the Pale Horse: Prophecy and the flu</w:t>
      </w:r>
      <w:bookmarkEnd w:id="0"/>
      <w:r w:rsidR="00266E0B">
        <w:t xml:space="preserve"> </w:t>
      </w:r>
      <w:hyperlink r:id="rId1" w:history="1">
        <w:r w:rsidR="00266E0B" w:rsidRPr="00225B5F">
          <w:rPr>
            <w:rStyle w:val="Hyperlink"/>
          </w:rPr>
          <w:t>https://bit.ly/4oqEAut</w:t>
        </w:r>
      </w:hyperlink>
      <w:r w:rsidR="00266E0B">
        <w:t xml:space="preserve"> </w:t>
      </w:r>
    </w:p>
  </w:footnote>
  <w:footnote w:id="2">
    <w:p w14:paraId="5451BED6" w14:textId="55909FA0" w:rsidR="000E26C6" w:rsidRDefault="000E26C6">
      <w:pPr>
        <w:pStyle w:val="FootnoteText"/>
      </w:pPr>
      <w:r>
        <w:rPr>
          <w:rStyle w:val="FootnoteReference"/>
        </w:rPr>
        <w:footnoteRef/>
      </w:r>
      <w:r>
        <w:t xml:space="preserve"> </w:t>
      </w:r>
      <w:r w:rsidRPr="000E26C6">
        <w:t>Swine Flu (H1N1): What Is It, Causes, Treatments &amp; Prevention</w:t>
      </w:r>
      <w:r>
        <w:t xml:space="preserve"> </w:t>
      </w:r>
      <w:hyperlink r:id="rId2" w:history="1">
        <w:r w:rsidRPr="00225B5F">
          <w:rPr>
            <w:rStyle w:val="Hyperlink"/>
          </w:rPr>
          <w:t>https://cle.clinic/4n8WxwB</w:t>
        </w:r>
      </w:hyperlink>
      <w:r>
        <w:t xml:space="preserve"> </w:t>
      </w:r>
    </w:p>
  </w:footnote>
  <w:footnote w:id="3">
    <w:p w14:paraId="74844CA4" w14:textId="2A677B0F" w:rsidR="000E26C6" w:rsidRDefault="000E26C6">
      <w:pPr>
        <w:pStyle w:val="FootnoteText"/>
      </w:pPr>
      <w:r>
        <w:rPr>
          <w:rStyle w:val="FootnoteReference"/>
        </w:rPr>
        <w:footnoteRef/>
      </w:r>
      <w:r>
        <w:t xml:space="preserve"> </w:t>
      </w:r>
      <w:r w:rsidRPr="000E26C6">
        <w:t xml:space="preserve">Killer Swine Flu Vaccine And 666 Mark of The Beast All </w:t>
      </w:r>
      <w:proofErr w:type="gramStart"/>
      <w:r w:rsidRPr="000E26C6">
        <w:t>In</w:t>
      </w:r>
      <w:proofErr w:type="gramEnd"/>
      <w:r w:rsidRPr="000E26C6">
        <w:t xml:space="preserve"> One???... </w:t>
      </w:r>
      <w:proofErr w:type="gramStart"/>
      <w:r w:rsidRPr="000E26C6">
        <w:t>PLUS</w:t>
      </w:r>
      <w:proofErr w:type="gramEnd"/>
      <w:r w:rsidRPr="000E26C6">
        <w:t xml:space="preserve"> SWINE FLU VISION!!! Part 1</w:t>
      </w:r>
      <w:r>
        <w:t xml:space="preserve"> </w:t>
      </w:r>
      <w:hyperlink r:id="rId3" w:history="1">
        <w:r w:rsidRPr="00225B5F">
          <w:rPr>
            <w:rStyle w:val="Hyperlink"/>
          </w:rPr>
          <w:t>https://bit.ly/3WamKjt</w:t>
        </w:r>
      </w:hyperlink>
      <w:r>
        <w:t xml:space="preserve"> </w:t>
      </w:r>
    </w:p>
  </w:footnote>
  <w:footnote w:id="4">
    <w:p w14:paraId="04217F4A" w14:textId="3B9EAC43" w:rsidR="005E5F51" w:rsidRDefault="005E5F51">
      <w:pPr>
        <w:pStyle w:val="FootnoteText"/>
      </w:pPr>
      <w:r>
        <w:rPr>
          <w:rStyle w:val="FootnoteReference"/>
        </w:rPr>
        <w:footnoteRef/>
      </w:r>
      <w:r>
        <w:t xml:space="preserve"> See the marginal note for “Ashen horse” in the NASB. </w:t>
      </w:r>
    </w:p>
  </w:footnote>
  <w:footnote w:id="5">
    <w:p w14:paraId="5EF766B5" w14:textId="6FE6AB9E" w:rsidR="00C12F77" w:rsidRDefault="00C12F77">
      <w:pPr>
        <w:pStyle w:val="FootnoteText"/>
      </w:pPr>
      <w:r>
        <w:rPr>
          <w:rStyle w:val="FootnoteReference"/>
        </w:rPr>
        <w:footnoteRef/>
      </w:r>
      <w:r>
        <w:t xml:space="preserve"> </w:t>
      </w:r>
      <w:proofErr w:type="spellStart"/>
      <w:r w:rsidRPr="00C12F77">
        <w:t>γ</w:t>
      </w:r>
      <w:r w:rsidRPr="00C12F77">
        <w:rPr>
          <w:rFonts w:ascii="Arial" w:hAnsi="Arial" w:cs="Arial"/>
        </w:rPr>
        <w:t>ῆ</w:t>
      </w:r>
      <w:proofErr w:type="spellEnd"/>
      <w:r>
        <w:rPr>
          <w:rFonts w:ascii="Arial" w:hAnsi="Arial" w:cs="Arial"/>
        </w:rPr>
        <w:t>: “</w:t>
      </w:r>
      <w:r w:rsidRPr="00C12F77">
        <w:rPr>
          <w:rFonts w:ascii="Arial" w:hAnsi="Arial" w:cs="Arial"/>
          <w:u w:val="single"/>
        </w:rPr>
        <w:t>Gloss</w:t>
      </w:r>
      <w:r w:rsidRPr="00C12F77">
        <w:rPr>
          <w:rFonts w:ascii="Arial" w:hAnsi="Arial" w:cs="Arial"/>
        </w:rPr>
        <w:t>: earth, world, country, region; land, ground, soil</w:t>
      </w:r>
      <w:r>
        <w:rPr>
          <w:rFonts w:ascii="Arial" w:hAnsi="Arial" w:cs="Arial"/>
        </w:rPr>
        <w:t>.</w:t>
      </w:r>
      <w:r w:rsidRPr="00C12F77">
        <w:rPr>
          <w:rFonts w:ascii="Arial" w:hAnsi="Arial" w:cs="Arial"/>
        </w:rPr>
        <w:t xml:space="preserve"> </w:t>
      </w:r>
      <w:r w:rsidRPr="00C12F77">
        <w:rPr>
          <w:rFonts w:ascii="Arial" w:hAnsi="Arial" w:cs="Arial"/>
          <w:u w:val="single"/>
        </w:rPr>
        <w:t>Definition</w:t>
      </w:r>
      <w:r w:rsidRPr="00C12F77">
        <w:rPr>
          <w:rFonts w:ascii="Arial" w:hAnsi="Arial" w:cs="Arial"/>
        </w:rPr>
        <w:t xml:space="preserve">: earth, soil, Mt. 13:5; Mk. 4:8, et al.; the ground, surface of the earth, Mt. 10:29; Lk. 6:49, et al.; the land, as opposed to the sea or a lake, Lk. 5:11; Jn. 21:8, 9, 11; the earth, world, Mt. 5:18, 35, et al.; by </w:t>
      </w:r>
      <w:proofErr w:type="spellStart"/>
      <w:r w:rsidRPr="00C12F77">
        <w:rPr>
          <w:rFonts w:ascii="Arial" w:hAnsi="Arial" w:cs="Arial"/>
        </w:rPr>
        <w:t>synec</w:t>
      </w:r>
      <w:proofErr w:type="spellEnd"/>
      <w:r w:rsidRPr="00C12F77">
        <w:rPr>
          <w:rFonts w:ascii="Arial" w:hAnsi="Arial" w:cs="Arial"/>
        </w:rPr>
        <w:t>. the inhabitants of the earth, Mt. 5:13; 6:10; 10:34; a land, region, tract, country, territory, Mt. 2:20; 14:34;by way of eminence, the chosen land, Mt. 5:5; 24:30; 27:45; Eph. 6:3; the inhabitants of a region or country, Mt. 10:15; 11:24, et al</w:t>
      </w:r>
      <w:r>
        <w:rPr>
          <w:rFonts w:ascii="Arial" w:hAnsi="Arial" w:cs="Arial"/>
        </w:rPr>
        <w:t xml:space="preserve">” </w:t>
      </w:r>
      <w:proofErr w:type="spellStart"/>
      <w:r w:rsidRPr="00C12F77">
        <w:rPr>
          <w:rFonts w:ascii="Arial" w:hAnsi="Arial" w:cs="Arial"/>
        </w:rPr>
        <w:t>γῆ</w:t>
      </w:r>
      <w:proofErr w:type="spellEnd"/>
      <w:r w:rsidRPr="00C12F77">
        <w:rPr>
          <w:rFonts w:ascii="Arial" w:hAnsi="Arial" w:cs="Arial"/>
        </w:rPr>
        <w:t xml:space="preserve"> | Free Online Greek Dictionary | billmounce.com</w:t>
      </w:r>
      <w:r>
        <w:rPr>
          <w:rFonts w:ascii="Arial" w:hAnsi="Arial" w:cs="Arial"/>
        </w:rPr>
        <w:t xml:space="preserve"> </w:t>
      </w:r>
      <w:hyperlink r:id="rId4" w:history="1">
        <w:r w:rsidRPr="001263D6">
          <w:rPr>
            <w:rStyle w:val="Hyperlink"/>
            <w:rFonts w:ascii="Arial" w:hAnsi="Arial" w:cs="Arial"/>
          </w:rPr>
          <w:t>https://bit.ly/3Jo6J6y</w:t>
        </w:r>
      </w:hyperlink>
      <w:r>
        <w:rPr>
          <w:rFonts w:ascii="Arial" w:hAnsi="Arial" w:cs="Arial"/>
        </w:rPr>
        <w:t xml:space="preserve"> </w:t>
      </w:r>
    </w:p>
  </w:footnote>
  <w:footnote w:id="6">
    <w:p w14:paraId="5DBF0F05" w14:textId="23D608D8" w:rsidR="00560DBB" w:rsidRDefault="00560DBB">
      <w:pPr>
        <w:pStyle w:val="FootnoteText"/>
      </w:pPr>
      <w:r>
        <w:rPr>
          <w:rStyle w:val="FootnoteReference"/>
        </w:rPr>
        <w:footnoteRef/>
      </w:r>
      <w:r>
        <w:t xml:space="preserve"> </w:t>
      </w:r>
      <w:bookmarkStart w:id="1" w:name="_Hlk211770320"/>
      <w:bookmarkStart w:id="2" w:name="_Hlk211784137"/>
      <w:r w:rsidRPr="00560DBB">
        <w:t>Josephus, Of the War — Book VI</w:t>
      </w:r>
      <w:r>
        <w:t xml:space="preserve"> </w:t>
      </w:r>
      <w:hyperlink r:id="rId5" w:history="1">
        <w:r w:rsidRPr="00225B5F">
          <w:rPr>
            <w:rStyle w:val="Hyperlink"/>
          </w:rPr>
          <w:t>https://bit.ly/4nbstR2</w:t>
        </w:r>
      </w:hyperlink>
      <w:r>
        <w:t xml:space="preserve"> </w:t>
      </w:r>
      <w:bookmarkEnd w:id="1"/>
    </w:p>
    <w:bookmarkEnd w:id="2"/>
  </w:footnote>
  <w:footnote w:id="7">
    <w:p w14:paraId="7BEDE3EC" w14:textId="7B6FC555" w:rsidR="000766F1" w:rsidRDefault="000766F1">
      <w:pPr>
        <w:pStyle w:val="FootnoteText"/>
      </w:pPr>
      <w:r>
        <w:rPr>
          <w:rStyle w:val="FootnoteReference"/>
        </w:rPr>
        <w:footnoteRef/>
      </w:r>
      <w:r>
        <w:t xml:space="preserve"> </w:t>
      </w:r>
      <w:r w:rsidRPr="000766F1">
        <w:t xml:space="preserve">Josephus, Of the War — Book VI </w:t>
      </w:r>
      <w:hyperlink r:id="rId6" w:history="1">
        <w:r w:rsidRPr="000766F1">
          <w:rPr>
            <w:rStyle w:val="Hyperlink"/>
          </w:rPr>
          <w:t>https://bit.ly/4nbstR2</w:t>
        </w:r>
      </w:hyperlink>
    </w:p>
  </w:footnote>
  <w:footnote w:id="8">
    <w:p w14:paraId="66EF3133" w14:textId="77777777" w:rsidR="003E2587" w:rsidRPr="004B125E" w:rsidRDefault="00BB3118" w:rsidP="003E2587">
      <w:pPr>
        <w:pStyle w:val="FootnoteText"/>
        <w:rPr>
          <w:i/>
          <w:iCs/>
        </w:rPr>
      </w:pPr>
      <w:r>
        <w:rPr>
          <w:rStyle w:val="FootnoteReference"/>
        </w:rPr>
        <w:footnoteRef/>
      </w:r>
      <w:r>
        <w:t xml:space="preserve"> </w:t>
      </w:r>
      <w:r w:rsidRPr="00BB3118">
        <w:t xml:space="preserve">J. </w:t>
      </w:r>
      <w:proofErr w:type="spellStart"/>
      <w:r w:rsidRPr="00BB3118">
        <w:t>Massyngberde</w:t>
      </w:r>
      <w:proofErr w:type="spellEnd"/>
      <w:r w:rsidRPr="00BB3118">
        <w:t xml:space="preserve"> </w:t>
      </w:r>
      <w:bookmarkStart w:id="4" w:name="_Hlk211783233"/>
      <w:r w:rsidRPr="00BB3118">
        <w:t>Ford</w:t>
      </w:r>
      <w:r>
        <w:t xml:space="preserve">, </w:t>
      </w:r>
      <w:r w:rsidRPr="003E2587">
        <w:rPr>
          <w:i/>
          <w:iCs/>
        </w:rPr>
        <w:t xml:space="preserve">The Anchor Bible: Revelation </w:t>
      </w:r>
      <w:bookmarkEnd w:id="4"/>
      <w:r w:rsidRPr="003E2587">
        <w:rPr>
          <w:i/>
          <w:iCs/>
        </w:rPr>
        <w:t>– Introduction, Translation, and Commentary</w:t>
      </w:r>
      <w:r>
        <w:t xml:space="preserve"> (New York, NY: Doubleday, </w:t>
      </w:r>
      <w:r w:rsidR="003E2587">
        <w:t>1975),</w:t>
      </w:r>
      <w:r>
        <w:t>108</w:t>
      </w:r>
      <w:r w:rsidR="003E2587">
        <w:t>; for the technical details on calculating the number of pilgrims in Jerusalem for the Passover, see: Joachim Jeremias</w:t>
      </w:r>
      <w:r w:rsidR="003E2587" w:rsidRPr="004B125E">
        <w:rPr>
          <w:i/>
          <w:iCs/>
        </w:rPr>
        <w:t>, Jerusalem in the Time of Jesus: An Investigation into Economic and</w:t>
      </w:r>
    </w:p>
    <w:p w14:paraId="257CA995" w14:textId="01F4DB89" w:rsidR="00BB3118" w:rsidRDefault="003E2587" w:rsidP="003E2587">
      <w:pPr>
        <w:pStyle w:val="FootnoteText"/>
      </w:pPr>
      <w:r w:rsidRPr="004B125E">
        <w:rPr>
          <w:i/>
          <w:iCs/>
        </w:rPr>
        <w:t>Social Conditions during the New Testament Period</w:t>
      </w:r>
      <w:r>
        <w:t xml:space="preserve"> (Philadelphia, PA: Fortress Press, 1969), 77-84. </w:t>
      </w:r>
    </w:p>
  </w:footnote>
  <w:footnote w:id="9">
    <w:p w14:paraId="4587789A" w14:textId="3FC52BF9" w:rsidR="00A43137" w:rsidRDefault="00A43137">
      <w:pPr>
        <w:pStyle w:val="FootnoteText"/>
      </w:pPr>
      <w:r>
        <w:rPr>
          <w:rStyle w:val="FootnoteReference"/>
        </w:rPr>
        <w:footnoteRef/>
      </w:r>
      <w:r>
        <w:t xml:space="preserve"> </w:t>
      </w:r>
      <w:r w:rsidRPr="00A43137">
        <w:t>Flavius Josephus, Wars of the Jews 4.353-4.388</w:t>
      </w:r>
      <w:r>
        <w:t xml:space="preserve"> </w:t>
      </w:r>
      <w:hyperlink r:id="rId7" w:history="1">
        <w:r w:rsidRPr="00225B5F">
          <w:rPr>
            <w:rStyle w:val="Hyperlink"/>
          </w:rPr>
          <w:t>https://bit.ly/47hkaNF</w:t>
        </w:r>
      </w:hyperlink>
      <w:r>
        <w:t xml:space="preserve"> , 4.36</w:t>
      </w:r>
      <w:r w:rsidR="004F0E21">
        <w:t xml:space="preserve">1. </w:t>
      </w:r>
    </w:p>
  </w:footnote>
  <w:footnote w:id="10">
    <w:p w14:paraId="42B6156C" w14:textId="0022F35C" w:rsidR="00F03008" w:rsidRDefault="00A7271F" w:rsidP="00F03008">
      <w:pPr>
        <w:pStyle w:val="FootnoteText"/>
      </w:pPr>
      <w:r>
        <w:rPr>
          <w:rStyle w:val="FootnoteReference"/>
        </w:rPr>
        <w:footnoteRef/>
      </w:r>
      <w:r>
        <w:t xml:space="preserve"> </w:t>
      </w:r>
      <w:r w:rsidR="00F03008">
        <w:t>As Ian Boxall writes, “Luke’s version of Jesus’ eschatological discourse specifically refers to pestilence</w:t>
      </w:r>
    </w:p>
    <w:p w14:paraId="4D401B10" w14:textId="168979EC" w:rsidR="00A7271F" w:rsidRDefault="00F03008" w:rsidP="00F03008">
      <w:pPr>
        <w:pStyle w:val="FootnoteText"/>
      </w:pPr>
      <w:r>
        <w:t>as one of the birth pangs along with famine (though using a different Greek word,</w:t>
      </w:r>
      <w:r w:rsidRPr="00F03008">
        <w:t xml:space="preserve"> </w:t>
      </w:r>
      <w:proofErr w:type="spellStart"/>
      <w:r w:rsidRPr="00F03008">
        <w:t>λοιμ</w:t>
      </w:r>
      <w:r w:rsidRPr="00F03008">
        <w:rPr>
          <w:rFonts w:ascii="Arial" w:hAnsi="Arial" w:cs="Arial"/>
        </w:rPr>
        <w:t>ό</w:t>
      </w:r>
      <w:r w:rsidRPr="00F03008">
        <w:t>ς</w:t>
      </w:r>
      <w:proofErr w:type="spellEnd"/>
      <w:r>
        <w:t>: Lk. 21:11)” (The Revelation of Saint John [Peabody, MA: Hendrickson Publishers, 2006]), 111.</w:t>
      </w:r>
    </w:p>
  </w:footnote>
  <w:footnote w:id="11">
    <w:p w14:paraId="662A78F0" w14:textId="6067D938" w:rsidR="001513AE" w:rsidRDefault="001513AE">
      <w:pPr>
        <w:pStyle w:val="FootnoteText"/>
      </w:pPr>
      <w:r>
        <w:rPr>
          <w:rStyle w:val="FootnoteReference"/>
        </w:rPr>
        <w:footnoteRef/>
      </w:r>
      <w:r>
        <w:t xml:space="preserve"> </w:t>
      </w:r>
      <w:bookmarkStart w:id="5" w:name="_Hlk211786677"/>
      <w:r w:rsidRPr="001513AE">
        <w:t xml:space="preserve">Ford, </w:t>
      </w:r>
      <w:r w:rsidRPr="001513AE">
        <w:rPr>
          <w:i/>
          <w:iCs/>
        </w:rPr>
        <w:t>The Anchor Bible: Revelation</w:t>
      </w:r>
      <w:r w:rsidRPr="001513AE">
        <w:t>, 5</w:t>
      </w:r>
      <w:r>
        <w:t xml:space="preserve">1. </w:t>
      </w:r>
    </w:p>
    <w:bookmarkEnd w:id="5"/>
  </w:footnote>
  <w:footnote w:id="12">
    <w:p w14:paraId="75787704" w14:textId="0F6B9D10" w:rsidR="00474B51" w:rsidRDefault="00474B51">
      <w:pPr>
        <w:pStyle w:val="FootnoteText"/>
      </w:pPr>
      <w:r>
        <w:rPr>
          <w:rStyle w:val="FootnoteReference"/>
        </w:rPr>
        <w:footnoteRef/>
      </w:r>
      <w:r>
        <w:t xml:space="preserve"> </w:t>
      </w:r>
      <w:r w:rsidRPr="00474B51">
        <w:t xml:space="preserve">Ford, </w:t>
      </w:r>
      <w:r w:rsidRPr="00474B51">
        <w:rPr>
          <w:i/>
          <w:iCs/>
        </w:rPr>
        <w:t>The Anchor Bible: Revelation</w:t>
      </w:r>
      <w:r w:rsidRPr="00474B51">
        <w:t xml:space="preserve">, 51. </w:t>
      </w:r>
    </w:p>
  </w:footnote>
  <w:footnote w:id="13">
    <w:p w14:paraId="55DCBF88" w14:textId="200FB0A4" w:rsidR="00FC2845" w:rsidRDefault="00FC2845">
      <w:pPr>
        <w:pStyle w:val="FootnoteText"/>
      </w:pPr>
      <w:r>
        <w:rPr>
          <w:rStyle w:val="FootnoteReference"/>
        </w:rPr>
        <w:footnoteRef/>
      </w:r>
      <w:r>
        <w:t xml:space="preserve"> David Chilton, </w:t>
      </w:r>
      <w:r w:rsidRPr="00FC2845">
        <w:rPr>
          <w:i/>
          <w:iCs/>
        </w:rPr>
        <w:t>The Days of Vengeance: An Exposition of the Book of Revelation</w:t>
      </w:r>
      <w:r>
        <w:t xml:space="preserve"> (Tyler, TX: Dominion Press, 1987), 191. </w:t>
      </w:r>
    </w:p>
  </w:footnote>
  <w:footnote w:id="14">
    <w:p w14:paraId="226B13C2" w14:textId="56526487" w:rsidR="004F0E21" w:rsidRDefault="004F0E21">
      <w:pPr>
        <w:pStyle w:val="FootnoteText"/>
      </w:pPr>
      <w:r>
        <w:rPr>
          <w:rStyle w:val="FootnoteReference"/>
        </w:rPr>
        <w:footnoteRef/>
      </w:r>
      <w:r>
        <w:t xml:space="preserve"> Kenneth L. Gentry, Jr., Th. D., </w:t>
      </w:r>
      <w:bookmarkStart w:id="6" w:name="_Hlk211769736"/>
      <w:r w:rsidRPr="004F0E21">
        <w:rPr>
          <w:i/>
          <w:iCs/>
        </w:rPr>
        <w:t>The Divorce of Israel</w:t>
      </w:r>
      <w:bookmarkEnd w:id="6"/>
      <w:r w:rsidRPr="004F0E21">
        <w:rPr>
          <w:i/>
          <w:iCs/>
        </w:rPr>
        <w:t>: A Redemptive-Historical Interpretation of Revelation</w:t>
      </w:r>
      <w:r>
        <w:t xml:space="preserve">, Vol. I (Acworth, GA and Vallecito, CA: Tolle Press and the Chalcedon Foundation, </w:t>
      </w:r>
      <w:r w:rsidR="000D7C69">
        <w:t xml:space="preserve">2024), 632. </w:t>
      </w:r>
      <w:r>
        <w:t xml:space="preserve"> </w:t>
      </w:r>
    </w:p>
  </w:footnote>
  <w:footnote w:id="15">
    <w:p w14:paraId="0E6A95E7" w14:textId="6FE72D11" w:rsidR="00222E2A" w:rsidRDefault="00222E2A">
      <w:pPr>
        <w:pStyle w:val="FootnoteText"/>
      </w:pPr>
      <w:r>
        <w:rPr>
          <w:rStyle w:val="FootnoteReference"/>
        </w:rPr>
        <w:footnoteRef/>
      </w:r>
      <w:r>
        <w:t xml:space="preserve"> </w:t>
      </w:r>
      <w:r w:rsidR="005E270E">
        <w:t xml:space="preserve">E.g., </w:t>
      </w:r>
      <w:r w:rsidRPr="005E270E">
        <w:rPr>
          <w:i/>
          <w:iCs/>
        </w:rPr>
        <w:t>Wars</w:t>
      </w:r>
      <w:r w:rsidRPr="00222E2A">
        <w:t>, 6.9.2; 7.2.1; 7.3.1; 7.8.7</w:t>
      </w:r>
    </w:p>
  </w:footnote>
  <w:footnote w:id="16">
    <w:p w14:paraId="58200E54" w14:textId="0ADE06B1" w:rsidR="005E270E" w:rsidRDefault="005E270E">
      <w:pPr>
        <w:pStyle w:val="FootnoteText"/>
      </w:pPr>
      <w:r>
        <w:rPr>
          <w:rStyle w:val="FootnoteReference"/>
        </w:rPr>
        <w:footnoteRef/>
      </w:r>
      <w:r>
        <w:t xml:space="preserve"> Josephus, </w:t>
      </w:r>
      <w:r w:rsidRPr="005E270E">
        <w:rPr>
          <w:i/>
          <w:iCs/>
        </w:rPr>
        <w:t>Wars</w:t>
      </w:r>
      <w:r>
        <w:t xml:space="preserve">, 6.4.5 </w:t>
      </w:r>
    </w:p>
  </w:footnote>
  <w:footnote w:id="17">
    <w:p w14:paraId="784ABA77" w14:textId="3E9D0A91" w:rsidR="00685BC0" w:rsidRPr="00685BC0" w:rsidRDefault="00685BC0" w:rsidP="00685BC0">
      <w:pPr>
        <w:pStyle w:val="FootnoteText"/>
      </w:pPr>
      <w:r>
        <w:rPr>
          <w:rStyle w:val="FootnoteReference"/>
        </w:rPr>
        <w:footnoteRef/>
      </w:r>
      <w:r>
        <w:t xml:space="preserve"> </w:t>
      </w:r>
      <w:r w:rsidRPr="00685BC0">
        <w:t xml:space="preserve">Josephus, Of the War — Book VI </w:t>
      </w:r>
      <w:hyperlink r:id="rId8" w:history="1">
        <w:r w:rsidRPr="00685BC0">
          <w:rPr>
            <w:rStyle w:val="Hyperlink"/>
          </w:rPr>
          <w:t>https://bit.ly/4nbstR2</w:t>
        </w:r>
      </w:hyperlink>
      <w:r w:rsidRPr="00685BC0">
        <w:t xml:space="preserve"> </w:t>
      </w:r>
      <w:r>
        <w:t xml:space="preserve">; emphasis added. </w:t>
      </w:r>
    </w:p>
    <w:p w14:paraId="0A40B5F2" w14:textId="65E0688E" w:rsidR="00685BC0" w:rsidRDefault="00685BC0">
      <w:pPr>
        <w:pStyle w:val="FootnoteText"/>
      </w:pP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45BA6"/>
    <w:rsid w:val="0000054A"/>
    <w:rsid w:val="000151E8"/>
    <w:rsid w:val="00020CB0"/>
    <w:rsid w:val="00026AED"/>
    <w:rsid w:val="00035398"/>
    <w:rsid w:val="00045D89"/>
    <w:rsid w:val="00052A49"/>
    <w:rsid w:val="000624AA"/>
    <w:rsid w:val="0006405C"/>
    <w:rsid w:val="00067881"/>
    <w:rsid w:val="0007369C"/>
    <w:rsid w:val="00073719"/>
    <w:rsid w:val="00074C4F"/>
    <w:rsid w:val="00074D7D"/>
    <w:rsid w:val="000766F1"/>
    <w:rsid w:val="000917E3"/>
    <w:rsid w:val="00095735"/>
    <w:rsid w:val="00097E7E"/>
    <w:rsid w:val="000A129F"/>
    <w:rsid w:val="000A20E7"/>
    <w:rsid w:val="000A4998"/>
    <w:rsid w:val="000A699F"/>
    <w:rsid w:val="000B1AD7"/>
    <w:rsid w:val="000B4137"/>
    <w:rsid w:val="000B55C8"/>
    <w:rsid w:val="000C0760"/>
    <w:rsid w:val="000C1E72"/>
    <w:rsid w:val="000C3AC6"/>
    <w:rsid w:val="000C6D35"/>
    <w:rsid w:val="000D0D80"/>
    <w:rsid w:val="000D2C8C"/>
    <w:rsid w:val="000D4957"/>
    <w:rsid w:val="000D4966"/>
    <w:rsid w:val="000D7C69"/>
    <w:rsid w:val="000E1384"/>
    <w:rsid w:val="000E1730"/>
    <w:rsid w:val="000E26C6"/>
    <w:rsid w:val="000E35AD"/>
    <w:rsid w:val="000E37C6"/>
    <w:rsid w:val="000E67D9"/>
    <w:rsid w:val="000F3492"/>
    <w:rsid w:val="000F378E"/>
    <w:rsid w:val="00102C27"/>
    <w:rsid w:val="00115917"/>
    <w:rsid w:val="00120AB3"/>
    <w:rsid w:val="00122E51"/>
    <w:rsid w:val="001259A9"/>
    <w:rsid w:val="001270CB"/>
    <w:rsid w:val="001316A0"/>
    <w:rsid w:val="00135477"/>
    <w:rsid w:val="001354F0"/>
    <w:rsid w:val="0014135A"/>
    <w:rsid w:val="00142A20"/>
    <w:rsid w:val="0014454C"/>
    <w:rsid w:val="0014636C"/>
    <w:rsid w:val="00146934"/>
    <w:rsid w:val="00146B9A"/>
    <w:rsid w:val="001513AE"/>
    <w:rsid w:val="00156399"/>
    <w:rsid w:val="00161023"/>
    <w:rsid w:val="00170D9E"/>
    <w:rsid w:val="0017235E"/>
    <w:rsid w:val="00177EB5"/>
    <w:rsid w:val="0018018A"/>
    <w:rsid w:val="0018106A"/>
    <w:rsid w:val="00181813"/>
    <w:rsid w:val="00182395"/>
    <w:rsid w:val="00185A95"/>
    <w:rsid w:val="00186569"/>
    <w:rsid w:val="001918A3"/>
    <w:rsid w:val="0019475A"/>
    <w:rsid w:val="001A42B9"/>
    <w:rsid w:val="001A6CF1"/>
    <w:rsid w:val="001A710D"/>
    <w:rsid w:val="001B192A"/>
    <w:rsid w:val="001B4B6B"/>
    <w:rsid w:val="001B4F09"/>
    <w:rsid w:val="001B6806"/>
    <w:rsid w:val="001C1C15"/>
    <w:rsid w:val="001D685C"/>
    <w:rsid w:val="001D69C0"/>
    <w:rsid w:val="001E1D12"/>
    <w:rsid w:val="001F7BB7"/>
    <w:rsid w:val="001F7C1B"/>
    <w:rsid w:val="00203C8B"/>
    <w:rsid w:val="00204EB2"/>
    <w:rsid w:val="0021461D"/>
    <w:rsid w:val="00216987"/>
    <w:rsid w:val="00216C34"/>
    <w:rsid w:val="00217442"/>
    <w:rsid w:val="00222E2A"/>
    <w:rsid w:val="0022430B"/>
    <w:rsid w:val="00227876"/>
    <w:rsid w:val="00241C50"/>
    <w:rsid w:val="00242AEB"/>
    <w:rsid w:val="00242B59"/>
    <w:rsid w:val="00242EE3"/>
    <w:rsid w:val="002504F3"/>
    <w:rsid w:val="00252924"/>
    <w:rsid w:val="00255C65"/>
    <w:rsid w:val="00261FB8"/>
    <w:rsid w:val="002623DD"/>
    <w:rsid w:val="00266E0B"/>
    <w:rsid w:val="00266E79"/>
    <w:rsid w:val="00267AE9"/>
    <w:rsid w:val="00286BDA"/>
    <w:rsid w:val="00290771"/>
    <w:rsid w:val="00294010"/>
    <w:rsid w:val="002968FE"/>
    <w:rsid w:val="002A1022"/>
    <w:rsid w:val="002B1CB6"/>
    <w:rsid w:val="002B5DFC"/>
    <w:rsid w:val="002C00FA"/>
    <w:rsid w:val="002C3374"/>
    <w:rsid w:val="002C5B66"/>
    <w:rsid w:val="002D12E3"/>
    <w:rsid w:val="002D68B9"/>
    <w:rsid w:val="002D6999"/>
    <w:rsid w:val="002D7509"/>
    <w:rsid w:val="002E0EA6"/>
    <w:rsid w:val="002E0FC6"/>
    <w:rsid w:val="002E15EF"/>
    <w:rsid w:val="002E1844"/>
    <w:rsid w:val="002E230F"/>
    <w:rsid w:val="002E2D67"/>
    <w:rsid w:val="002E30AD"/>
    <w:rsid w:val="002E44A1"/>
    <w:rsid w:val="002E4551"/>
    <w:rsid w:val="002E6744"/>
    <w:rsid w:val="002F77D6"/>
    <w:rsid w:val="00304334"/>
    <w:rsid w:val="00305752"/>
    <w:rsid w:val="00305B5F"/>
    <w:rsid w:val="00306981"/>
    <w:rsid w:val="0031796B"/>
    <w:rsid w:val="00320188"/>
    <w:rsid w:val="003207BB"/>
    <w:rsid w:val="00321C3D"/>
    <w:rsid w:val="0032272A"/>
    <w:rsid w:val="00324433"/>
    <w:rsid w:val="003323A3"/>
    <w:rsid w:val="003326FA"/>
    <w:rsid w:val="00342AE5"/>
    <w:rsid w:val="0034492D"/>
    <w:rsid w:val="003449DD"/>
    <w:rsid w:val="003479B4"/>
    <w:rsid w:val="00350D42"/>
    <w:rsid w:val="003608B6"/>
    <w:rsid w:val="00363791"/>
    <w:rsid w:val="0037076E"/>
    <w:rsid w:val="0037362D"/>
    <w:rsid w:val="00380DFA"/>
    <w:rsid w:val="00381691"/>
    <w:rsid w:val="00381F60"/>
    <w:rsid w:val="00383350"/>
    <w:rsid w:val="003861AE"/>
    <w:rsid w:val="00387A1D"/>
    <w:rsid w:val="003958AE"/>
    <w:rsid w:val="003A2276"/>
    <w:rsid w:val="003A27DD"/>
    <w:rsid w:val="003A42B8"/>
    <w:rsid w:val="003A4807"/>
    <w:rsid w:val="003A5F98"/>
    <w:rsid w:val="003B0AD5"/>
    <w:rsid w:val="003B1186"/>
    <w:rsid w:val="003B2DA3"/>
    <w:rsid w:val="003B5BBE"/>
    <w:rsid w:val="003B68AE"/>
    <w:rsid w:val="003B787D"/>
    <w:rsid w:val="003C4021"/>
    <w:rsid w:val="003D6A3A"/>
    <w:rsid w:val="003E2587"/>
    <w:rsid w:val="003E3087"/>
    <w:rsid w:val="003E3E2C"/>
    <w:rsid w:val="003E5B8B"/>
    <w:rsid w:val="003E6F38"/>
    <w:rsid w:val="003E76D6"/>
    <w:rsid w:val="003F3899"/>
    <w:rsid w:val="00413345"/>
    <w:rsid w:val="00417E14"/>
    <w:rsid w:val="004204B0"/>
    <w:rsid w:val="00423F57"/>
    <w:rsid w:val="004251D9"/>
    <w:rsid w:val="00425E82"/>
    <w:rsid w:val="004317D3"/>
    <w:rsid w:val="00435722"/>
    <w:rsid w:val="004406FA"/>
    <w:rsid w:val="00453CCC"/>
    <w:rsid w:val="00455E43"/>
    <w:rsid w:val="00460A9F"/>
    <w:rsid w:val="004610E8"/>
    <w:rsid w:val="00461827"/>
    <w:rsid w:val="00461A97"/>
    <w:rsid w:val="00462418"/>
    <w:rsid w:val="00464302"/>
    <w:rsid w:val="004665EC"/>
    <w:rsid w:val="004668FB"/>
    <w:rsid w:val="00467067"/>
    <w:rsid w:val="00467D0A"/>
    <w:rsid w:val="0047050B"/>
    <w:rsid w:val="00474B51"/>
    <w:rsid w:val="00483EFA"/>
    <w:rsid w:val="0048738D"/>
    <w:rsid w:val="00487CD2"/>
    <w:rsid w:val="0049094C"/>
    <w:rsid w:val="004922FA"/>
    <w:rsid w:val="004930F1"/>
    <w:rsid w:val="004A1BF9"/>
    <w:rsid w:val="004A239D"/>
    <w:rsid w:val="004B125E"/>
    <w:rsid w:val="004B3207"/>
    <w:rsid w:val="004C39A6"/>
    <w:rsid w:val="004C4F38"/>
    <w:rsid w:val="004C623B"/>
    <w:rsid w:val="004C6556"/>
    <w:rsid w:val="004D1596"/>
    <w:rsid w:val="004D2FD9"/>
    <w:rsid w:val="004D4B14"/>
    <w:rsid w:val="004D4FD7"/>
    <w:rsid w:val="004D7EE9"/>
    <w:rsid w:val="004E3C46"/>
    <w:rsid w:val="004E681B"/>
    <w:rsid w:val="004F0E21"/>
    <w:rsid w:val="004F481E"/>
    <w:rsid w:val="00501986"/>
    <w:rsid w:val="00502CA7"/>
    <w:rsid w:val="00503244"/>
    <w:rsid w:val="00505BE3"/>
    <w:rsid w:val="00507227"/>
    <w:rsid w:val="0050786E"/>
    <w:rsid w:val="0051332B"/>
    <w:rsid w:val="005151B7"/>
    <w:rsid w:val="00517A11"/>
    <w:rsid w:val="00517F75"/>
    <w:rsid w:val="00525391"/>
    <w:rsid w:val="0053361D"/>
    <w:rsid w:val="00543EA3"/>
    <w:rsid w:val="00544B47"/>
    <w:rsid w:val="00544DD3"/>
    <w:rsid w:val="005477CC"/>
    <w:rsid w:val="00560DBB"/>
    <w:rsid w:val="00563339"/>
    <w:rsid w:val="005643A9"/>
    <w:rsid w:val="00564AB5"/>
    <w:rsid w:val="0056596B"/>
    <w:rsid w:val="00565A3E"/>
    <w:rsid w:val="00567538"/>
    <w:rsid w:val="00570C6D"/>
    <w:rsid w:val="00570D9A"/>
    <w:rsid w:val="00577DFA"/>
    <w:rsid w:val="00577E4D"/>
    <w:rsid w:val="005804C1"/>
    <w:rsid w:val="00582C36"/>
    <w:rsid w:val="005868DA"/>
    <w:rsid w:val="00590AF1"/>
    <w:rsid w:val="00596B0D"/>
    <w:rsid w:val="0059714F"/>
    <w:rsid w:val="005A1D2F"/>
    <w:rsid w:val="005A3297"/>
    <w:rsid w:val="005B092C"/>
    <w:rsid w:val="005C0EDC"/>
    <w:rsid w:val="005D0159"/>
    <w:rsid w:val="005D0C97"/>
    <w:rsid w:val="005D2356"/>
    <w:rsid w:val="005D2CC2"/>
    <w:rsid w:val="005D6B04"/>
    <w:rsid w:val="005E270E"/>
    <w:rsid w:val="005E3FF0"/>
    <w:rsid w:val="005E5F51"/>
    <w:rsid w:val="005E7CF8"/>
    <w:rsid w:val="005F0651"/>
    <w:rsid w:val="005F0E02"/>
    <w:rsid w:val="005F16E7"/>
    <w:rsid w:val="00612AD1"/>
    <w:rsid w:val="00613AD0"/>
    <w:rsid w:val="00621B16"/>
    <w:rsid w:val="00625E4E"/>
    <w:rsid w:val="006340E5"/>
    <w:rsid w:val="00637014"/>
    <w:rsid w:val="006376CA"/>
    <w:rsid w:val="00643916"/>
    <w:rsid w:val="006439D6"/>
    <w:rsid w:val="0065110C"/>
    <w:rsid w:val="006656B4"/>
    <w:rsid w:val="00666165"/>
    <w:rsid w:val="006734C4"/>
    <w:rsid w:val="00674D63"/>
    <w:rsid w:val="00676157"/>
    <w:rsid w:val="00682A9E"/>
    <w:rsid w:val="00684FBC"/>
    <w:rsid w:val="00685BC0"/>
    <w:rsid w:val="00686941"/>
    <w:rsid w:val="00692DEE"/>
    <w:rsid w:val="006A354D"/>
    <w:rsid w:val="006B0192"/>
    <w:rsid w:val="006B0F66"/>
    <w:rsid w:val="006B10D0"/>
    <w:rsid w:val="006B6675"/>
    <w:rsid w:val="006B7774"/>
    <w:rsid w:val="006C0C47"/>
    <w:rsid w:val="006C34AF"/>
    <w:rsid w:val="006C4E18"/>
    <w:rsid w:val="006C768F"/>
    <w:rsid w:val="006D019E"/>
    <w:rsid w:val="006D37C3"/>
    <w:rsid w:val="006D58A3"/>
    <w:rsid w:val="006D5BAF"/>
    <w:rsid w:val="006D62A6"/>
    <w:rsid w:val="006E2478"/>
    <w:rsid w:val="006E6132"/>
    <w:rsid w:val="006F11BD"/>
    <w:rsid w:val="006F125C"/>
    <w:rsid w:val="006F240F"/>
    <w:rsid w:val="006F3753"/>
    <w:rsid w:val="0070014D"/>
    <w:rsid w:val="00702374"/>
    <w:rsid w:val="007070DE"/>
    <w:rsid w:val="00710C39"/>
    <w:rsid w:val="00712474"/>
    <w:rsid w:val="00712CFC"/>
    <w:rsid w:val="00715BDC"/>
    <w:rsid w:val="007221A3"/>
    <w:rsid w:val="007228DB"/>
    <w:rsid w:val="00722B81"/>
    <w:rsid w:val="007263E8"/>
    <w:rsid w:val="00735187"/>
    <w:rsid w:val="007404A1"/>
    <w:rsid w:val="00742097"/>
    <w:rsid w:val="007427BE"/>
    <w:rsid w:val="0074349B"/>
    <w:rsid w:val="00745ACA"/>
    <w:rsid w:val="007475EB"/>
    <w:rsid w:val="00755E7C"/>
    <w:rsid w:val="00756329"/>
    <w:rsid w:val="007577B3"/>
    <w:rsid w:val="007625AC"/>
    <w:rsid w:val="007708F0"/>
    <w:rsid w:val="007731E8"/>
    <w:rsid w:val="00776B47"/>
    <w:rsid w:val="00780CCD"/>
    <w:rsid w:val="00786E59"/>
    <w:rsid w:val="007913B6"/>
    <w:rsid w:val="007953C9"/>
    <w:rsid w:val="007A51FB"/>
    <w:rsid w:val="007B0C6D"/>
    <w:rsid w:val="007B41E0"/>
    <w:rsid w:val="007B42DB"/>
    <w:rsid w:val="007B73D7"/>
    <w:rsid w:val="007C2748"/>
    <w:rsid w:val="007C2887"/>
    <w:rsid w:val="007D1307"/>
    <w:rsid w:val="007D16AF"/>
    <w:rsid w:val="007D1870"/>
    <w:rsid w:val="007D771E"/>
    <w:rsid w:val="007E19EF"/>
    <w:rsid w:val="007E4C47"/>
    <w:rsid w:val="007E65BB"/>
    <w:rsid w:val="007F3027"/>
    <w:rsid w:val="007F30D3"/>
    <w:rsid w:val="007F76A7"/>
    <w:rsid w:val="008008EA"/>
    <w:rsid w:val="00816CEA"/>
    <w:rsid w:val="008170A0"/>
    <w:rsid w:val="00817F4C"/>
    <w:rsid w:val="0082105E"/>
    <w:rsid w:val="00827538"/>
    <w:rsid w:val="0083018C"/>
    <w:rsid w:val="0083152C"/>
    <w:rsid w:val="00831C0C"/>
    <w:rsid w:val="00843CD0"/>
    <w:rsid w:val="00853E50"/>
    <w:rsid w:val="0085643A"/>
    <w:rsid w:val="008575D6"/>
    <w:rsid w:val="00857C78"/>
    <w:rsid w:val="008602FF"/>
    <w:rsid w:val="008629D7"/>
    <w:rsid w:val="00863038"/>
    <w:rsid w:val="0086466F"/>
    <w:rsid w:val="008660A2"/>
    <w:rsid w:val="0086788F"/>
    <w:rsid w:val="00872059"/>
    <w:rsid w:val="00875ABD"/>
    <w:rsid w:val="00877009"/>
    <w:rsid w:val="00886311"/>
    <w:rsid w:val="00892D9F"/>
    <w:rsid w:val="008A3C65"/>
    <w:rsid w:val="008A7807"/>
    <w:rsid w:val="008A7999"/>
    <w:rsid w:val="008B5A4D"/>
    <w:rsid w:val="008B5E73"/>
    <w:rsid w:val="008B724E"/>
    <w:rsid w:val="008D0D73"/>
    <w:rsid w:val="008D27C4"/>
    <w:rsid w:val="008D6847"/>
    <w:rsid w:val="008D7579"/>
    <w:rsid w:val="008E0DD2"/>
    <w:rsid w:val="008E41A8"/>
    <w:rsid w:val="008E5542"/>
    <w:rsid w:val="008E6C34"/>
    <w:rsid w:val="008F146A"/>
    <w:rsid w:val="009026F4"/>
    <w:rsid w:val="00910420"/>
    <w:rsid w:val="0091042F"/>
    <w:rsid w:val="00910B60"/>
    <w:rsid w:val="00911305"/>
    <w:rsid w:val="009120EF"/>
    <w:rsid w:val="0091462A"/>
    <w:rsid w:val="00915250"/>
    <w:rsid w:val="00920247"/>
    <w:rsid w:val="009202CF"/>
    <w:rsid w:val="009255AE"/>
    <w:rsid w:val="009311C9"/>
    <w:rsid w:val="009327E0"/>
    <w:rsid w:val="00932A21"/>
    <w:rsid w:val="00934ACA"/>
    <w:rsid w:val="00943BEC"/>
    <w:rsid w:val="00945ADB"/>
    <w:rsid w:val="00945BA6"/>
    <w:rsid w:val="00952E2A"/>
    <w:rsid w:val="009608CC"/>
    <w:rsid w:val="00962290"/>
    <w:rsid w:val="009638EA"/>
    <w:rsid w:val="00964D69"/>
    <w:rsid w:val="00967422"/>
    <w:rsid w:val="00973D4E"/>
    <w:rsid w:val="00977B0C"/>
    <w:rsid w:val="0098045E"/>
    <w:rsid w:val="00980DCA"/>
    <w:rsid w:val="00985019"/>
    <w:rsid w:val="0098710A"/>
    <w:rsid w:val="009879CB"/>
    <w:rsid w:val="00991CDE"/>
    <w:rsid w:val="009920A0"/>
    <w:rsid w:val="00994BE7"/>
    <w:rsid w:val="009951FA"/>
    <w:rsid w:val="009A0205"/>
    <w:rsid w:val="009A2626"/>
    <w:rsid w:val="009A3771"/>
    <w:rsid w:val="009A5037"/>
    <w:rsid w:val="009A52EB"/>
    <w:rsid w:val="009A6D37"/>
    <w:rsid w:val="009B0583"/>
    <w:rsid w:val="009B6475"/>
    <w:rsid w:val="009B6D02"/>
    <w:rsid w:val="009B7996"/>
    <w:rsid w:val="009C2CA1"/>
    <w:rsid w:val="009C34E6"/>
    <w:rsid w:val="009C750B"/>
    <w:rsid w:val="009D05AB"/>
    <w:rsid w:val="009D1AEC"/>
    <w:rsid w:val="009D3372"/>
    <w:rsid w:val="009D5329"/>
    <w:rsid w:val="009E0580"/>
    <w:rsid w:val="009E3847"/>
    <w:rsid w:val="009E3BA2"/>
    <w:rsid w:val="009E6727"/>
    <w:rsid w:val="009F25E2"/>
    <w:rsid w:val="009F2B3A"/>
    <w:rsid w:val="009F32B4"/>
    <w:rsid w:val="009F42F6"/>
    <w:rsid w:val="009F7B14"/>
    <w:rsid w:val="00A039E5"/>
    <w:rsid w:val="00A1019F"/>
    <w:rsid w:val="00A1344F"/>
    <w:rsid w:val="00A13D6F"/>
    <w:rsid w:val="00A217C5"/>
    <w:rsid w:val="00A267CD"/>
    <w:rsid w:val="00A27B90"/>
    <w:rsid w:val="00A3698D"/>
    <w:rsid w:val="00A36D5B"/>
    <w:rsid w:val="00A372C6"/>
    <w:rsid w:val="00A412C7"/>
    <w:rsid w:val="00A41419"/>
    <w:rsid w:val="00A41A28"/>
    <w:rsid w:val="00A42F62"/>
    <w:rsid w:val="00A43137"/>
    <w:rsid w:val="00A431C3"/>
    <w:rsid w:val="00A4498D"/>
    <w:rsid w:val="00A523BC"/>
    <w:rsid w:val="00A52582"/>
    <w:rsid w:val="00A543E0"/>
    <w:rsid w:val="00A55599"/>
    <w:rsid w:val="00A61010"/>
    <w:rsid w:val="00A677DF"/>
    <w:rsid w:val="00A7271F"/>
    <w:rsid w:val="00A8251A"/>
    <w:rsid w:val="00A828D1"/>
    <w:rsid w:val="00A84AE3"/>
    <w:rsid w:val="00A86B0A"/>
    <w:rsid w:val="00A86FE1"/>
    <w:rsid w:val="00A913CE"/>
    <w:rsid w:val="00A922D6"/>
    <w:rsid w:val="00A94D53"/>
    <w:rsid w:val="00A9509D"/>
    <w:rsid w:val="00A9615F"/>
    <w:rsid w:val="00AA1917"/>
    <w:rsid w:val="00AA722A"/>
    <w:rsid w:val="00AB18BF"/>
    <w:rsid w:val="00AB192E"/>
    <w:rsid w:val="00AB62C8"/>
    <w:rsid w:val="00AB6A62"/>
    <w:rsid w:val="00AB7137"/>
    <w:rsid w:val="00AC039F"/>
    <w:rsid w:val="00AC7911"/>
    <w:rsid w:val="00AD168F"/>
    <w:rsid w:val="00AD5A7A"/>
    <w:rsid w:val="00AD6050"/>
    <w:rsid w:val="00AE3219"/>
    <w:rsid w:val="00AE65A6"/>
    <w:rsid w:val="00AE70BC"/>
    <w:rsid w:val="00AF3908"/>
    <w:rsid w:val="00AF3BD1"/>
    <w:rsid w:val="00AF7650"/>
    <w:rsid w:val="00B0049F"/>
    <w:rsid w:val="00B00E4D"/>
    <w:rsid w:val="00B021A8"/>
    <w:rsid w:val="00B027A3"/>
    <w:rsid w:val="00B14413"/>
    <w:rsid w:val="00B259EA"/>
    <w:rsid w:val="00B3082A"/>
    <w:rsid w:val="00B31551"/>
    <w:rsid w:val="00B35C1D"/>
    <w:rsid w:val="00B54342"/>
    <w:rsid w:val="00B57643"/>
    <w:rsid w:val="00B63D71"/>
    <w:rsid w:val="00B64314"/>
    <w:rsid w:val="00B666DC"/>
    <w:rsid w:val="00B6697F"/>
    <w:rsid w:val="00B70521"/>
    <w:rsid w:val="00B76106"/>
    <w:rsid w:val="00B811A5"/>
    <w:rsid w:val="00B90744"/>
    <w:rsid w:val="00B93493"/>
    <w:rsid w:val="00B9708A"/>
    <w:rsid w:val="00B97101"/>
    <w:rsid w:val="00BA12C1"/>
    <w:rsid w:val="00BA2740"/>
    <w:rsid w:val="00BA7FCD"/>
    <w:rsid w:val="00BB3118"/>
    <w:rsid w:val="00BB39E2"/>
    <w:rsid w:val="00BC0542"/>
    <w:rsid w:val="00BC3DFB"/>
    <w:rsid w:val="00BC5BFC"/>
    <w:rsid w:val="00BE1460"/>
    <w:rsid w:val="00BE4F8F"/>
    <w:rsid w:val="00BF2D97"/>
    <w:rsid w:val="00BF6086"/>
    <w:rsid w:val="00C0176A"/>
    <w:rsid w:val="00C05C29"/>
    <w:rsid w:val="00C066B4"/>
    <w:rsid w:val="00C078A6"/>
    <w:rsid w:val="00C1049B"/>
    <w:rsid w:val="00C1222C"/>
    <w:rsid w:val="00C12F77"/>
    <w:rsid w:val="00C15FF7"/>
    <w:rsid w:val="00C25E3B"/>
    <w:rsid w:val="00C26EB6"/>
    <w:rsid w:val="00C27351"/>
    <w:rsid w:val="00C279A5"/>
    <w:rsid w:val="00C32ADD"/>
    <w:rsid w:val="00C36B49"/>
    <w:rsid w:val="00C41A2A"/>
    <w:rsid w:val="00C442E3"/>
    <w:rsid w:val="00C45833"/>
    <w:rsid w:val="00C56367"/>
    <w:rsid w:val="00C641B5"/>
    <w:rsid w:val="00C65058"/>
    <w:rsid w:val="00C7259E"/>
    <w:rsid w:val="00C74BD3"/>
    <w:rsid w:val="00C80573"/>
    <w:rsid w:val="00C842BD"/>
    <w:rsid w:val="00C91632"/>
    <w:rsid w:val="00C922A7"/>
    <w:rsid w:val="00C92CC2"/>
    <w:rsid w:val="00C93923"/>
    <w:rsid w:val="00C94858"/>
    <w:rsid w:val="00C95C39"/>
    <w:rsid w:val="00CA13B1"/>
    <w:rsid w:val="00CA3AC6"/>
    <w:rsid w:val="00CA589A"/>
    <w:rsid w:val="00CB27B8"/>
    <w:rsid w:val="00CB4286"/>
    <w:rsid w:val="00CB4443"/>
    <w:rsid w:val="00CB55DF"/>
    <w:rsid w:val="00CB7272"/>
    <w:rsid w:val="00CC7150"/>
    <w:rsid w:val="00CD1173"/>
    <w:rsid w:val="00CD583A"/>
    <w:rsid w:val="00CD6213"/>
    <w:rsid w:val="00CE2D64"/>
    <w:rsid w:val="00CE71F8"/>
    <w:rsid w:val="00CE76BC"/>
    <w:rsid w:val="00CF4187"/>
    <w:rsid w:val="00CF4A06"/>
    <w:rsid w:val="00CF6C7F"/>
    <w:rsid w:val="00CF77E5"/>
    <w:rsid w:val="00D0488E"/>
    <w:rsid w:val="00D11CFE"/>
    <w:rsid w:val="00D12CCC"/>
    <w:rsid w:val="00D15B5D"/>
    <w:rsid w:val="00D16650"/>
    <w:rsid w:val="00D17D6C"/>
    <w:rsid w:val="00D233F3"/>
    <w:rsid w:val="00D23665"/>
    <w:rsid w:val="00D3030C"/>
    <w:rsid w:val="00D31163"/>
    <w:rsid w:val="00D35579"/>
    <w:rsid w:val="00D419FF"/>
    <w:rsid w:val="00D41CE1"/>
    <w:rsid w:val="00D4251D"/>
    <w:rsid w:val="00D525F3"/>
    <w:rsid w:val="00D53854"/>
    <w:rsid w:val="00D53EBE"/>
    <w:rsid w:val="00D57D06"/>
    <w:rsid w:val="00D63AF4"/>
    <w:rsid w:val="00D6768D"/>
    <w:rsid w:val="00D74E68"/>
    <w:rsid w:val="00D75803"/>
    <w:rsid w:val="00D764AC"/>
    <w:rsid w:val="00D7689C"/>
    <w:rsid w:val="00D83789"/>
    <w:rsid w:val="00D91CC2"/>
    <w:rsid w:val="00D928A7"/>
    <w:rsid w:val="00D95867"/>
    <w:rsid w:val="00D9797F"/>
    <w:rsid w:val="00DA094E"/>
    <w:rsid w:val="00DA1394"/>
    <w:rsid w:val="00DA219C"/>
    <w:rsid w:val="00DA330F"/>
    <w:rsid w:val="00DA61D0"/>
    <w:rsid w:val="00DB086F"/>
    <w:rsid w:val="00DB5B22"/>
    <w:rsid w:val="00DC0A0D"/>
    <w:rsid w:val="00DC78FE"/>
    <w:rsid w:val="00DD503B"/>
    <w:rsid w:val="00DE393D"/>
    <w:rsid w:val="00DF1147"/>
    <w:rsid w:val="00DF4731"/>
    <w:rsid w:val="00E040F6"/>
    <w:rsid w:val="00E0638B"/>
    <w:rsid w:val="00E10ACB"/>
    <w:rsid w:val="00E10C0C"/>
    <w:rsid w:val="00E12A28"/>
    <w:rsid w:val="00E13C09"/>
    <w:rsid w:val="00E16B04"/>
    <w:rsid w:val="00E17CEE"/>
    <w:rsid w:val="00E21621"/>
    <w:rsid w:val="00E22F01"/>
    <w:rsid w:val="00E23FA3"/>
    <w:rsid w:val="00E244EC"/>
    <w:rsid w:val="00E30E73"/>
    <w:rsid w:val="00E33CB6"/>
    <w:rsid w:val="00E35C99"/>
    <w:rsid w:val="00E403AE"/>
    <w:rsid w:val="00E40495"/>
    <w:rsid w:val="00E4154F"/>
    <w:rsid w:val="00E43951"/>
    <w:rsid w:val="00E448F7"/>
    <w:rsid w:val="00E514E4"/>
    <w:rsid w:val="00E51546"/>
    <w:rsid w:val="00E522E9"/>
    <w:rsid w:val="00E57267"/>
    <w:rsid w:val="00E605F4"/>
    <w:rsid w:val="00E65A0F"/>
    <w:rsid w:val="00E758F2"/>
    <w:rsid w:val="00E779ED"/>
    <w:rsid w:val="00E803F9"/>
    <w:rsid w:val="00E83B7D"/>
    <w:rsid w:val="00E9100D"/>
    <w:rsid w:val="00E91A80"/>
    <w:rsid w:val="00E948A0"/>
    <w:rsid w:val="00EA13F3"/>
    <w:rsid w:val="00EA1AF3"/>
    <w:rsid w:val="00EA377B"/>
    <w:rsid w:val="00EB0A1F"/>
    <w:rsid w:val="00EB243D"/>
    <w:rsid w:val="00EC510D"/>
    <w:rsid w:val="00ED14BA"/>
    <w:rsid w:val="00ED1952"/>
    <w:rsid w:val="00ED3076"/>
    <w:rsid w:val="00ED3607"/>
    <w:rsid w:val="00ED3E59"/>
    <w:rsid w:val="00ED42CE"/>
    <w:rsid w:val="00ED480E"/>
    <w:rsid w:val="00ED753D"/>
    <w:rsid w:val="00EE1FDD"/>
    <w:rsid w:val="00EE27D8"/>
    <w:rsid w:val="00EE6856"/>
    <w:rsid w:val="00EE7D09"/>
    <w:rsid w:val="00EF0517"/>
    <w:rsid w:val="00EF0C07"/>
    <w:rsid w:val="00EF2D2E"/>
    <w:rsid w:val="00EF420B"/>
    <w:rsid w:val="00F006D2"/>
    <w:rsid w:val="00F010DF"/>
    <w:rsid w:val="00F01518"/>
    <w:rsid w:val="00F021E8"/>
    <w:rsid w:val="00F03008"/>
    <w:rsid w:val="00F03AA2"/>
    <w:rsid w:val="00F06009"/>
    <w:rsid w:val="00F13064"/>
    <w:rsid w:val="00F1603A"/>
    <w:rsid w:val="00F275EA"/>
    <w:rsid w:val="00F31784"/>
    <w:rsid w:val="00F323FE"/>
    <w:rsid w:val="00F3314E"/>
    <w:rsid w:val="00F53588"/>
    <w:rsid w:val="00F548E1"/>
    <w:rsid w:val="00F573B4"/>
    <w:rsid w:val="00F57CF8"/>
    <w:rsid w:val="00F70D13"/>
    <w:rsid w:val="00F71913"/>
    <w:rsid w:val="00F73600"/>
    <w:rsid w:val="00F80127"/>
    <w:rsid w:val="00F82478"/>
    <w:rsid w:val="00F85920"/>
    <w:rsid w:val="00F85983"/>
    <w:rsid w:val="00F86915"/>
    <w:rsid w:val="00F87692"/>
    <w:rsid w:val="00F95132"/>
    <w:rsid w:val="00F96933"/>
    <w:rsid w:val="00F97EC9"/>
    <w:rsid w:val="00FA1719"/>
    <w:rsid w:val="00FA4858"/>
    <w:rsid w:val="00FB2179"/>
    <w:rsid w:val="00FB5315"/>
    <w:rsid w:val="00FB55AB"/>
    <w:rsid w:val="00FC2845"/>
    <w:rsid w:val="00FC627F"/>
    <w:rsid w:val="00FC77B1"/>
    <w:rsid w:val="00FD513D"/>
    <w:rsid w:val="00FE32B4"/>
    <w:rsid w:val="00FE6AC3"/>
    <w:rsid w:val="00FE75BE"/>
    <w:rsid w:val="00FF09C3"/>
    <w:rsid w:val="00FF12A0"/>
    <w:rsid w:val="00FF2079"/>
    <w:rsid w:val="00FF3EB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79779559"/>
  <w15:chartTrackingRefBased/>
  <w15:docId w15:val="{02F00FAD-55C8-4FC0-82F8-1148399CFB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81813"/>
  </w:style>
  <w:style w:type="paragraph" w:styleId="Heading1">
    <w:name w:val="heading 1"/>
    <w:basedOn w:val="Normal"/>
    <w:next w:val="Normal"/>
    <w:link w:val="Heading1Char"/>
    <w:uiPriority w:val="9"/>
    <w:qFormat/>
    <w:rsid w:val="00945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945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945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945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945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945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945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945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945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45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45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45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45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45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45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45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45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45BA6"/>
    <w:rPr>
      <w:rFonts w:eastAsiaTheme="majorEastAsia" w:cstheme="majorBidi"/>
      <w:color w:val="272727" w:themeColor="text1" w:themeTint="D8"/>
    </w:rPr>
  </w:style>
  <w:style w:type="paragraph" w:styleId="Title">
    <w:name w:val="Title"/>
    <w:basedOn w:val="Normal"/>
    <w:next w:val="Normal"/>
    <w:link w:val="TitleChar"/>
    <w:uiPriority w:val="10"/>
    <w:qFormat/>
    <w:rsid w:val="00945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945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45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945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45BA6"/>
    <w:pPr>
      <w:spacing w:before="160"/>
      <w:jc w:val="center"/>
    </w:pPr>
    <w:rPr>
      <w:i/>
      <w:iCs/>
      <w:color w:val="404040" w:themeColor="text1" w:themeTint="BF"/>
    </w:rPr>
  </w:style>
  <w:style w:type="character" w:customStyle="1" w:styleId="QuoteChar">
    <w:name w:val="Quote Char"/>
    <w:basedOn w:val="DefaultParagraphFont"/>
    <w:link w:val="Quote"/>
    <w:uiPriority w:val="29"/>
    <w:rsid w:val="00945BA6"/>
    <w:rPr>
      <w:i/>
      <w:iCs/>
      <w:color w:val="404040" w:themeColor="text1" w:themeTint="BF"/>
    </w:rPr>
  </w:style>
  <w:style w:type="paragraph" w:styleId="ListParagraph">
    <w:name w:val="List Paragraph"/>
    <w:basedOn w:val="Normal"/>
    <w:uiPriority w:val="34"/>
    <w:qFormat/>
    <w:rsid w:val="00945BA6"/>
    <w:pPr>
      <w:ind w:left="720"/>
      <w:contextualSpacing/>
    </w:pPr>
  </w:style>
  <w:style w:type="character" w:styleId="IntenseEmphasis">
    <w:name w:val="Intense Emphasis"/>
    <w:basedOn w:val="DefaultParagraphFont"/>
    <w:uiPriority w:val="21"/>
    <w:qFormat/>
    <w:rsid w:val="00945BA6"/>
    <w:rPr>
      <w:i/>
      <w:iCs/>
      <w:color w:val="0F4761" w:themeColor="accent1" w:themeShade="BF"/>
    </w:rPr>
  </w:style>
  <w:style w:type="paragraph" w:styleId="IntenseQuote">
    <w:name w:val="Intense Quote"/>
    <w:basedOn w:val="Normal"/>
    <w:next w:val="Normal"/>
    <w:link w:val="IntenseQuoteChar"/>
    <w:uiPriority w:val="30"/>
    <w:qFormat/>
    <w:rsid w:val="00945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945BA6"/>
    <w:rPr>
      <w:i/>
      <w:iCs/>
      <w:color w:val="0F4761" w:themeColor="accent1" w:themeShade="BF"/>
    </w:rPr>
  </w:style>
  <w:style w:type="character" w:styleId="IntenseReference">
    <w:name w:val="Intense Reference"/>
    <w:basedOn w:val="DefaultParagraphFont"/>
    <w:uiPriority w:val="32"/>
    <w:qFormat/>
    <w:rsid w:val="00945BA6"/>
    <w:rPr>
      <w:b/>
      <w:bCs/>
      <w:smallCaps/>
      <w:color w:val="0F4761" w:themeColor="accent1" w:themeShade="BF"/>
      <w:spacing w:val="5"/>
    </w:rPr>
  </w:style>
  <w:style w:type="paragraph" w:styleId="FootnoteText">
    <w:name w:val="footnote text"/>
    <w:basedOn w:val="Normal"/>
    <w:link w:val="FootnoteTextChar"/>
    <w:uiPriority w:val="99"/>
    <w:unhideWhenUsed/>
    <w:rsid w:val="00945BA6"/>
    <w:pPr>
      <w:spacing w:after="0" w:line="240" w:lineRule="auto"/>
    </w:pPr>
    <w:rPr>
      <w:sz w:val="20"/>
      <w:szCs w:val="20"/>
    </w:rPr>
  </w:style>
  <w:style w:type="character" w:customStyle="1" w:styleId="FootnoteTextChar">
    <w:name w:val="Footnote Text Char"/>
    <w:basedOn w:val="DefaultParagraphFont"/>
    <w:link w:val="FootnoteText"/>
    <w:uiPriority w:val="99"/>
    <w:rsid w:val="00945BA6"/>
    <w:rPr>
      <w:sz w:val="20"/>
      <w:szCs w:val="20"/>
    </w:rPr>
  </w:style>
  <w:style w:type="character" w:styleId="FootnoteReference">
    <w:name w:val="footnote reference"/>
    <w:basedOn w:val="DefaultParagraphFont"/>
    <w:uiPriority w:val="99"/>
    <w:semiHidden/>
    <w:unhideWhenUsed/>
    <w:rsid w:val="00945BA6"/>
    <w:rPr>
      <w:vertAlign w:val="superscript"/>
    </w:rPr>
  </w:style>
  <w:style w:type="character" w:styleId="Hyperlink">
    <w:name w:val="Hyperlink"/>
    <w:basedOn w:val="DefaultParagraphFont"/>
    <w:uiPriority w:val="99"/>
    <w:unhideWhenUsed/>
    <w:rsid w:val="00266E0B"/>
    <w:rPr>
      <w:color w:val="467886" w:themeColor="hyperlink"/>
      <w:u w:val="single"/>
    </w:rPr>
  </w:style>
  <w:style w:type="character" w:styleId="UnresolvedMention">
    <w:name w:val="Unresolved Mention"/>
    <w:basedOn w:val="DefaultParagraphFont"/>
    <w:uiPriority w:val="99"/>
    <w:semiHidden/>
    <w:unhideWhenUsed/>
    <w:rsid w:val="00266E0B"/>
    <w:rPr>
      <w:color w:val="605E5C"/>
      <w:shd w:val="clear" w:color="auto" w:fill="E1DFDD"/>
    </w:rPr>
  </w:style>
  <w:style w:type="character" w:styleId="FollowedHyperlink">
    <w:name w:val="FollowedHyperlink"/>
    <w:basedOn w:val="DefaultParagraphFont"/>
    <w:uiPriority w:val="99"/>
    <w:semiHidden/>
    <w:unhideWhenUsed/>
    <w:rsid w:val="00266E0B"/>
    <w:rPr>
      <w:color w:val="96607D" w:themeColor="followedHyperlink"/>
      <w:u w:val="single"/>
    </w:rPr>
  </w:style>
  <w:style w:type="paragraph" w:styleId="Header">
    <w:name w:val="header"/>
    <w:basedOn w:val="Normal"/>
    <w:link w:val="HeaderChar"/>
    <w:uiPriority w:val="99"/>
    <w:unhideWhenUsed/>
    <w:rsid w:val="000766F1"/>
    <w:pPr>
      <w:tabs>
        <w:tab w:val="center" w:pos="4680"/>
        <w:tab w:val="right" w:pos="9360"/>
      </w:tabs>
      <w:spacing w:after="0" w:line="240" w:lineRule="auto"/>
    </w:pPr>
  </w:style>
  <w:style w:type="character" w:customStyle="1" w:styleId="HeaderChar">
    <w:name w:val="Header Char"/>
    <w:basedOn w:val="DefaultParagraphFont"/>
    <w:link w:val="Header"/>
    <w:uiPriority w:val="99"/>
    <w:rsid w:val="000766F1"/>
  </w:style>
  <w:style w:type="paragraph" w:styleId="Footer">
    <w:name w:val="footer"/>
    <w:basedOn w:val="Normal"/>
    <w:link w:val="FooterChar"/>
    <w:uiPriority w:val="99"/>
    <w:unhideWhenUsed/>
    <w:rsid w:val="000766F1"/>
    <w:pPr>
      <w:tabs>
        <w:tab w:val="center" w:pos="4680"/>
        <w:tab w:val="right" w:pos="9360"/>
      </w:tabs>
      <w:spacing w:after="0" w:line="240" w:lineRule="auto"/>
    </w:pPr>
  </w:style>
  <w:style w:type="character" w:customStyle="1" w:styleId="FooterChar">
    <w:name w:val="Footer Char"/>
    <w:basedOn w:val="DefaultParagraphFont"/>
    <w:link w:val="Footer"/>
    <w:uiPriority w:val="99"/>
    <w:rsid w:val="000766F1"/>
  </w:style>
  <w:style w:type="paragraph" w:styleId="NoSpacing">
    <w:name w:val="No Spacing"/>
    <w:uiPriority w:val="1"/>
    <w:qFormat/>
    <w:rsid w:val="008D7579"/>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lastdayspast.com/bob-cruickshank/the-fourth-horse-and-the-flu-pop-prophecys-take-on-revelation-68/"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s://bit.ly/4oqEAut" TargetMode="External"/></Relationships>
</file>

<file path=word/_rels/footnotes.xml.rels><?xml version="1.0" encoding="UTF-8" standalone="yes"?>
<Relationships xmlns="http://schemas.openxmlformats.org/package/2006/relationships"><Relationship Id="rId8" Type="http://schemas.openxmlformats.org/officeDocument/2006/relationships/hyperlink" Target="https://bit.ly/4nbstR2" TargetMode="External"/><Relationship Id="rId3" Type="http://schemas.openxmlformats.org/officeDocument/2006/relationships/hyperlink" Target="https://bit.ly/3WamKjt" TargetMode="External"/><Relationship Id="rId7" Type="http://schemas.openxmlformats.org/officeDocument/2006/relationships/hyperlink" Target="https://bit.ly/47hkaNF" TargetMode="External"/><Relationship Id="rId2" Type="http://schemas.openxmlformats.org/officeDocument/2006/relationships/hyperlink" Target="https://cle.clinic/4n8WxwB" TargetMode="External"/><Relationship Id="rId1" Type="http://schemas.openxmlformats.org/officeDocument/2006/relationships/hyperlink" Target="https://bit.ly/4oqEAut" TargetMode="External"/><Relationship Id="rId6" Type="http://schemas.openxmlformats.org/officeDocument/2006/relationships/hyperlink" Target="https://bit.ly/4nbstR2" TargetMode="External"/><Relationship Id="rId5" Type="http://schemas.openxmlformats.org/officeDocument/2006/relationships/hyperlink" Target="https://bit.ly/4nbstR2" TargetMode="External"/><Relationship Id="rId4" Type="http://schemas.openxmlformats.org/officeDocument/2006/relationships/hyperlink" Target="https://bit.ly/3Jo6J6y"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BF3C23-C95B-4180-88B6-3FD942DCCB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9</TotalTime>
  <Pages>6</Pages>
  <Words>1546</Words>
  <Characters>8818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Robert Cruickshank</dc:creator>
  <cp:keywords/>
  <dc:description/>
  <cp:lastModifiedBy>Chuck Coty</cp:lastModifiedBy>
  <cp:revision>3</cp:revision>
  <dcterms:created xsi:type="dcterms:W3CDTF">2025-10-23T14:32:00Z</dcterms:created>
  <dcterms:modified xsi:type="dcterms:W3CDTF">2025-10-23T14:33:00Z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bb33e5d9-c717-4ffd-b262-67b4076f9a25</vt:lpwstr>
  </property>
</Properties>
</file>